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BFB8" w14:textId="1201C86B" w:rsidR="003048C3" w:rsidRDefault="00AA3B47">
      <w:pPr>
        <w:pStyle w:val="BodyText"/>
        <w:ind w:left="3715"/>
        <w:rPr>
          <w:sz w:val="20"/>
        </w:rPr>
      </w:pPr>
      <w:r>
        <w:rPr>
          <w:noProof/>
          <w:sz w:val="20"/>
        </w:rPr>
        <mc:AlternateContent>
          <mc:Choice Requires="wps">
            <w:drawing>
              <wp:anchor distT="0" distB="0" distL="114300" distR="114300" simplePos="0" relativeHeight="487590400" behindDoc="0" locked="0" layoutInCell="1" allowOverlap="1" wp14:anchorId="69727E0C" wp14:editId="2A3480AD">
                <wp:simplePos x="0" y="0"/>
                <wp:positionH relativeFrom="column">
                  <wp:posOffset>-504825</wp:posOffset>
                </wp:positionH>
                <wp:positionV relativeFrom="paragraph">
                  <wp:posOffset>-203200</wp:posOffset>
                </wp:positionV>
                <wp:extent cx="6940550" cy="10236200"/>
                <wp:effectExtent l="0" t="0" r="12700" b="12700"/>
                <wp:wrapNone/>
                <wp:docPr id="288800286" name="Prostokąt 5"/>
                <wp:cNvGraphicFramePr/>
                <a:graphic xmlns:a="http://schemas.openxmlformats.org/drawingml/2006/main">
                  <a:graphicData uri="http://schemas.microsoft.com/office/word/2010/wordprocessingShape">
                    <wps:wsp>
                      <wps:cNvSpPr/>
                      <wps:spPr>
                        <a:xfrm>
                          <a:off x="0" y="0"/>
                          <a:ext cx="6940550" cy="10236200"/>
                        </a:xfrm>
                        <a:prstGeom prst="rect">
                          <a:avLst/>
                        </a:prstGeom>
                        <a:noFill/>
                        <a:ln>
                          <a:solidFill>
                            <a:schemeClr val="tx2">
                              <a:lumMod val="60000"/>
                              <a:lumOff val="4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8EE7C" id="Prostokąt 5" o:spid="_x0000_s1026" style="position:absolute;margin-left:-39.75pt;margin-top:-16pt;width:546.5pt;height:806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" filled="f" strokecolor="#548dd4 [1951]" strokeweight="2pt">
                <v:stroke dashstyle="1 1"/>
              </v:rect>
            </w:pict>
          </mc:Fallback>
        </mc:AlternateContent>
      </w:r>
      <w:r w:rsidR="009F7352">
        <w:rPr>
          <w:noProof/>
          <w:sz w:val="20"/>
        </w:rPr>
        <w:drawing>
          <wp:inline distT="0" distB="0" distL="0" distR="0" wp14:anchorId="6BDE434D" wp14:editId="34E65224">
            <wp:extent cx="1417320" cy="571123"/>
            <wp:effectExtent l="0" t="0" r="0" b="635"/>
            <wp:docPr id="73539278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7753" cy="595475"/>
                    </a:xfrm>
                    <a:prstGeom prst="rect">
                      <a:avLst/>
                    </a:prstGeom>
                    <a:noFill/>
                  </pic:spPr>
                </pic:pic>
              </a:graphicData>
            </a:graphic>
          </wp:inline>
        </w:drawing>
      </w:r>
    </w:p>
    <w:p w14:paraId="56EFCD82" w14:textId="77777777" w:rsidR="003048C3" w:rsidRDefault="00000000">
      <w:pPr>
        <w:pStyle w:val="BodyText"/>
        <w:spacing w:before="5"/>
        <w:rPr>
          <w:sz w:val="12"/>
        </w:rPr>
      </w:pPr>
      <w:r>
        <w:rPr>
          <w:noProof/>
          <w:sz w:val="12"/>
        </w:rPr>
        <w:drawing>
          <wp:anchor distT="0" distB="0" distL="0" distR="0" simplePos="0" relativeHeight="487587840" behindDoc="1" locked="0" layoutInCell="1" allowOverlap="1" wp14:anchorId="765F757F" wp14:editId="472B928E">
            <wp:simplePos x="0" y="0"/>
            <wp:positionH relativeFrom="page">
              <wp:posOffset>2550695</wp:posOffset>
            </wp:positionH>
            <wp:positionV relativeFrom="paragraph">
              <wp:posOffset>106431</wp:posOffset>
            </wp:positionV>
            <wp:extent cx="2458981" cy="681418"/>
            <wp:effectExtent l="0" t="0" r="0" b="0"/>
            <wp:wrapTopAndBottom/>
            <wp:docPr id="2" name="Image 2" descr="Erasmus+_vect_PO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rasmus+_vect_POS.jpg"/>
                    <pic:cNvPicPr/>
                  </pic:nvPicPr>
                  <pic:blipFill>
                    <a:blip r:embed="rId8" cstate="print"/>
                    <a:stretch>
                      <a:fillRect/>
                    </a:stretch>
                  </pic:blipFill>
                  <pic:spPr>
                    <a:xfrm>
                      <a:off x="0" y="0"/>
                      <a:ext cx="2458981" cy="681418"/>
                    </a:xfrm>
                    <a:prstGeom prst="rect">
                      <a:avLst/>
                    </a:prstGeom>
                  </pic:spPr>
                </pic:pic>
              </a:graphicData>
            </a:graphic>
          </wp:anchor>
        </w:drawing>
      </w:r>
    </w:p>
    <w:p w14:paraId="48ABE1FF" w14:textId="77777777" w:rsidR="003048C3" w:rsidRDefault="00000000">
      <w:pPr>
        <w:pStyle w:val="Title"/>
      </w:pPr>
      <w:r>
        <w:t>Blended</w:t>
      </w:r>
      <w:r>
        <w:rPr>
          <w:spacing w:val="-14"/>
        </w:rPr>
        <w:t xml:space="preserve"> </w:t>
      </w:r>
      <w:r>
        <w:t>Intensive</w:t>
      </w:r>
      <w:r>
        <w:rPr>
          <w:spacing w:val="-13"/>
        </w:rPr>
        <w:t xml:space="preserve"> </w:t>
      </w:r>
      <w:proofErr w:type="spellStart"/>
      <w:r>
        <w:rPr>
          <w:spacing w:val="-2"/>
        </w:rPr>
        <w:t>Programme</w:t>
      </w:r>
      <w:proofErr w:type="spellEnd"/>
    </w:p>
    <w:p w14:paraId="0509D173" w14:textId="77777777" w:rsidR="003048C3" w:rsidRDefault="003048C3">
      <w:pPr>
        <w:pStyle w:val="BodyText"/>
        <w:rPr>
          <w:rFonts w:ascii="Calibri"/>
          <w:b/>
          <w:sz w:val="32"/>
        </w:rPr>
      </w:pPr>
    </w:p>
    <w:p w14:paraId="64B4EC23" w14:textId="4A0A5A93" w:rsidR="003048C3" w:rsidRDefault="005E0E4E">
      <w:pPr>
        <w:ind w:right="144"/>
        <w:jc w:val="center"/>
        <w:rPr>
          <w:rFonts w:ascii="Calibri"/>
          <w:b/>
        </w:rPr>
      </w:pPr>
      <w:r w:rsidRPr="005E0E4E">
        <w:rPr>
          <w:rFonts w:ascii="Calibri"/>
          <w:b/>
        </w:rPr>
        <w:t xml:space="preserve">Alanya Alaaddin </w:t>
      </w:r>
      <w:proofErr w:type="spellStart"/>
      <w:r w:rsidRPr="005E0E4E">
        <w:rPr>
          <w:rFonts w:ascii="Calibri"/>
          <w:b/>
        </w:rPr>
        <w:t>Keykubat</w:t>
      </w:r>
      <w:proofErr w:type="spellEnd"/>
      <w:r w:rsidRPr="005E0E4E">
        <w:rPr>
          <w:rFonts w:ascii="Calibri"/>
          <w:b/>
        </w:rPr>
        <w:t xml:space="preserve"> University, Antalya/Alanya, T</w:t>
      </w:r>
      <w:r w:rsidRPr="005E0E4E">
        <w:rPr>
          <w:rFonts w:ascii="Calibri"/>
          <w:b/>
        </w:rPr>
        <w:t>ü</w:t>
      </w:r>
      <w:r w:rsidRPr="005E0E4E">
        <w:rPr>
          <w:rFonts w:ascii="Calibri"/>
          <w:b/>
        </w:rPr>
        <w:t>rkiye</w:t>
      </w:r>
      <w:r>
        <w:rPr>
          <w:rFonts w:ascii="Calibri"/>
          <w:b/>
        </w:rPr>
        <w:t xml:space="preserve"> </w:t>
      </w:r>
    </w:p>
    <w:p w14:paraId="0BD3DFDF" w14:textId="77777777" w:rsidR="003048C3" w:rsidRDefault="00000000">
      <w:pPr>
        <w:pStyle w:val="BodyText"/>
        <w:spacing w:before="7"/>
        <w:rPr>
          <w:rFonts w:ascii="Calibri"/>
          <w:b/>
          <w:sz w:val="17"/>
        </w:rPr>
      </w:pPr>
      <w:r>
        <w:rPr>
          <w:rFonts w:ascii="Calibri"/>
          <w:b/>
          <w:noProof/>
          <w:sz w:val="17"/>
        </w:rPr>
        <mc:AlternateContent>
          <mc:Choice Requires="wps">
            <w:drawing>
              <wp:anchor distT="0" distB="0" distL="0" distR="0" simplePos="0" relativeHeight="487588352" behindDoc="1" locked="0" layoutInCell="1" allowOverlap="1" wp14:anchorId="6DA23085" wp14:editId="022C3D7B">
                <wp:simplePos x="0" y="0"/>
                <wp:positionH relativeFrom="page">
                  <wp:posOffset>2841370</wp:posOffset>
                </wp:positionH>
                <wp:positionV relativeFrom="paragraph">
                  <wp:posOffset>151982</wp:posOffset>
                </wp:positionV>
                <wp:extent cx="18776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72"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797E0F" id="Graphic 3" o:spid="_x0000_s1026" style="position:absolute;margin-left:223.75pt;margin-top:11.95pt;width:147.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" path="m,l1877672,e" filled="f" strokeweight=".35439mm">
                <v:path arrowok="t"/>
                <w10:wrap type="topAndBottom" anchorx="page"/>
              </v:shape>
            </w:pict>
          </mc:Fallback>
        </mc:AlternateContent>
      </w:r>
    </w:p>
    <w:p w14:paraId="5A4029BA" w14:textId="77777777" w:rsidR="003048C3" w:rsidRDefault="00000000">
      <w:pPr>
        <w:spacing w:before="21"/>
        <w:ind w:left="5" w:right="144"/>
        <w:jc w:val="center"/>
        <w:rPr>
          <w:b/>
          <w:sz w:val="28"/>
        </w:rPr>
      </w:pPr>
      <w:proofErr w:type="spellStart"/>
      <w:r>
        <w:rPr>
          <w:b/>
          <w:sz w:val="28"/>
        </w:rPr>
        <w:t>Organise</w:t>
      </w:r>
      <w:proofErr w:type="spellEnd"/>
      <w:r>
        <w:rPr>
          <w:b/>
          <w:spacing w:val="-6"/>
          <w:sz w:val="28"/>
        </w:rPr>
        <w:t xml:space="preserve"> </w:t>
      </w:r>
      <w:r>
        <w:rPr>
          <w:b/>
          <w:sz w:val="28"/>
        </w:rPr>
        <w:t>a</w:t>
      </w:r>
      <w:r>
        <w:rPr>
          <w:b/>
          <w:spacing w:val="-3"/>
          <w:sz w:val="28"/>
        </w:rPr>
        <w:t xml:space="preserve"> </w:t>
      </w:r>
      <w:r>
        <w:rPr>
          <w:b/>
          <w:sz w:val="28"/>
        </w:rPr>
        <w:t>course</w:t>
      </w:r>
      <w:r>
        <w:rPr>
          <w:b/>
          <w:spacing w:val="-4"/>
          <w:sz w:val="28"/>
        </w:rPr>
        <w:t xml:space="preserve"> </w:t>
      </w:r>
      <w:r>
        <w:rPr>
          <w:b/>
          <w:sz w:val="28"/>
        </w:rPr>
        <w:t>for</w:t>
      </w:r>
      <w:r>
        <w:rPr>
          <w:b/>
          <w:spacing w:val="-3"/>
          <w:sz w:val="28"/>
        </w:rPr>
        <w:t xml:space="preserve"> </w:t>
      </w:r>
      <w:r>
        <w:rPr>
          <w:b/>
          <w:sz w:val="28"/>
        </w:rPr>
        <w:t>undergraduate</w:t>
      </w:r>
      <w:r>
        <w:rPr>
          <w:b/>
          <w:spacing w:val="-3"/>
          <w:sz w:val="28"/>
        </w:rPr>
        <w:t xml:space="preserve"> </w:t>
      </w:r>
      <w:r>
        <w:rPr>
          <w:b/>
          <w:spacing w:val="-2"/>
          <w:sz w:val="28"/>
        </w:rPr>
        <w:t>students</w:t>
      </w:r>
    </w:p>
    <w:p w14:paraId="1263F00F" w14:textId="77777777" w:rsidR="005E0E4E" w:rsidRDefault="005E0E4E">
      <w:pPr>
        <w:ind w:left="193" w:right="338"/>
        <w:jc w:val="center"/>
        <w:rPr>
          <w:b/>
          <w:sz w:val="28"/>
        </w:rPr>
      </w:pPr>
    </w:p>
    <w:p w14:paraId="05D8486B" w14:textId="4CD69AA6" w:rsidR="008136D9" w:rsidRDefault="008136D9">
      <w:pPr>
        <w:ind w:left="193" w:right="338"/>
        <w:jc w:val="center"/>
        <w:rPr>
          <w:b/>
          <w:sz w:val="28"/>
        </w:rPr>
      </w:pPr>
      <w:r w:rsidRPr="008136D9">
        <w:rPr>
          <w:b/>
          <w:sz w:val="28"/>
        </w:rPr>
        <w:t>ENGINEERING A CLIMATE-RESILIENT, WATER-SMART AND POLLUTION-FREE AVIATION FUTURE WITH ARTIFICIAL INTELLIGENCE</w:t>
      </w:r>
    </w:p>
    <w:p w14:paraId="3B3D9CFE" w14:textId="77777777" w:rsidR="008136D9" w:rsidRDefault="008136D9">
      <w:pPr>
        <w:ind w:left="193" w:right="338"/>
        <w:jc w:val="center"/>
        <w:rPr>
          <w:b/>
          <w:spacing w:val="-4"/>
          <w:sz w:val="28"/>
        </w:rPr>
      </w:pPr>
    </w:p>
    <w:p w14:paraId="01AC8A2D" w14:textId="36305D1C" w:rsidR="004D1F89" w:rsidRPr="00230B0F" w:rsidRDefault="004D1F89" w:rsidP="004D1F89">
      <w:pPr>
        <w:spacing w:before="2" w:line="322" w:lineRule="exact"/>
        <w:ind w:left="200" w:right="338"/>
        <w:jc w:val="center"/>
        <w:rPr>
          <w:b/>
          <w:spacing w:val="-4"/>
          <w:sz w:val="28"/>
        </w:rPr>
      </w:pPr>
      <w:r w:rsidRPr="00230B0F">
        <w:rPr>
          <w:b/>
          <w:spacing w:val="-4"/>
          <w:sz w:val="28"/>
        </w:rPr>
        <w:t>VIRT</w:t>
      </w:r>
      <w:r>
        <w:rPr>
          <w:b/>
          <w:spacing w:val="-4"/>
          <w:sz w:val="28"/>
        </w:rPr>
        <w:t>U</w:t>
      </w:r>
      <w:r w:rsidRPr="00230B0F">
        <w:rPr>
          <w:b/>
          <w:spacing w:val="-4"/>
          <w:sz w:val="28"/>
        </w:rPr>
        <w:t>AL PART</w:t>
      </w:r>
    </w:p>
    <w:p w14:paraId="7DEC6559" w14:textId="77777777" w:rsidR="004D1F89" w:rsidRDefault="004D1F89" w:rsidP="004D1F89">
      <w:pPr>
        <w:spacing w:before="2" w:line="322" w:lineRule="exact"/>
        <w:ind w:left="200" w:right="338"/>
        <w:jc w:val="center"/>
        <w:rPr>
          <w:b/>
          <w:spacing w:val="-4"/>
          <w:sz w:val="28"/>
        </w:rPr>
      </w:pPr>
      <w:r w:rsidRPr="00230B0F">
        <w:rPr>
          <w:b/>
          <w:spacing w:val="-4"/>
          <w:sz w:val="28"/>
        </w:rPr>
        <w:t>OPEN SCHEDULE COURSE</w:t>
      </w:r>
    </w:p>
    <w:p w14:paraId="1AA8FB48" w14:textId="77777777" w:rsidR="004D1F89" w:rsidRDefault="004D1F89" w:rsidP="004D1F89">
      <w:pPr>
        <w:spacing w:before="2" w:line="322" w:lineRule="exact"/>
        <w:ind w:left="200" w:right="338"/>
        <w:jc w:val="center"/>
        <w:rPr>
          <w:b/>
          <w:sz w:val="28"/>
        </w:rPr>
      </w:pPr>
      <w:proofErr w:type="gramStart"/>
      <w:r>
        <w:rPr>
          <w:b/>
          <w:sz w:val="28"/>
        </w:rPr>
        <w:t>11</w:t>
      </w:r>
      <w:r>
        <w:rPr>
          <w:b/>
          <w:sz w:val="28"/>
          <w:vertAlign w:val="superscript"/>
        </w:rPr>
        <w:t>st</w:t>
      </w:r>
      <w:proofErr w:type="gramEnd"/>
      <w:r>
        <w:rPr>
          <w:b/>
          <w:sz w:val="28"/>
        </w:rPr>
        <w:t>-15</w:t>
      </w:r>
      <w:r w:rsidRPr="00230B0F">
        <w:rPr>
          <w:b/>
          <w:sz w:val="28"/>
          <w:vertAlign w:val="superscript"/>
        </w:rPr>
        <w:t>th</w:t>
      </w:r>
      <w:r>
        <w:rPr>
          <w:b/>
          <w:spacing w:val="-6"/>
          <w:sz w:val="28"/>
        </w:rPr>
        <w:t xml:space="preserve"> </w:t>
      </w:r>
      <w:r>
        <w:rPr>
          <w:b/>
          <w:sz w:val="28"/>
        </w:rPr>
        <w:t>May</w:t>
      </w:r>
      <w:r>
        <w:rPr>
          <w:b/>
          <w:spacing w:val="-5"/>
          <w:sz w:val="28"/>
        </w:rPr>
        <w:t xml:space="preserve"> </w:t>
      </w:r>
      <w:r>
        <w:rPr>
          <w:b/>
          <w:spacing w:val="-4"/>
          <w:sz w:val="28"/>
        </w:rPr>
        <w:t>2026</w:t>
      </w:r>
    </w:p>
    <w:p w14:paraId="2C6389DC" w14:textId="77777777" w:rsidR="004D1F89" w:rsidRDefault="004D1F89">
      <w:pPr>
        <w:ind w:left="193" w:right="338"/>
        <w:jc w:val="center"/>
        <w:rPr>
          <w:b/>
          <w:spacing w:val="-4"/>
          <w:sz w:val="28"/>
        </w:rPr>
      </w:pPr>
    </w:p>
    <w:p w14:paraId="5A6CA0FD" w14:textId="1C609D7D" w:rsidR="003048C3" w:rsidRDefault="00000000" w:rsidP="008136D9">
      <w:pPr>
        <w:ind w:left="193" w:right="338"/>
        <w:jc w:val="center"/>
        <w:rPr>
          <w:b/>
          <w:sz w:val="28"/>
        </w:rPr>
      </w:pPr>
      <w:r>
        <w:rPr>
          <w:b/>
          <w:spacing w:val="-4"/>
          <w:sz w:val="28"/>
        </w:rPr>
        <w:t xml:space="preserve"> </w:t>
      </w:r>
      <w:r>
        <w:rPr>
          <w:b/>
          <w:sz w:val="28"/>
        </w:rPr>
        <w:t>FACE</w:t>
      </w:r>
      <w:r>
        <w:rPr>
          <w:b/>
          <w:spacing w:val="-4"/>
          <w:sz w:val="28"/>
        </w:rPr>
        <w:t xml:space="preserve"> </w:t>
      </w:r>
      <w:r>
        <w:rPr>
          <w:b/>
          <w:sz w:val="28"/>
        </w:rPr>
        <w:t>TO</w:t>
      </w:r>
      <w:r>
        <w:rPr>
          <w:b/>
          <w:spacing w:val="-4"/>
          <w:sz w:val="28"/>
        </w:rPr>
        <w:t xml:space="preserve"> </w:t>
      </w:r>
      <w:r>
        <w:rPr>
          <w:b/>
          <w:sz w:val="28"/>
        </w:rPr>
        <w:t>FACE</w:t>
      </w:r>
      <w:r>
        <w:rPr>
          <w:b/>
          <w:spacing w:val="-7"/>
          <w:sz w:val="28"/>
        </w:rPr>
        <w:t xml:space="preserve"> </w:t>
      </w:r>
      <w:r w:rsidR="009E234B">
        <w:rPr>
          <w:b/>
          <w:sz w:val="28"/>
        </w:rPr>
        <w:t>3</w:t>
      </w:r>
      <w:r>
        <w:rPr>
          <w:b/>
          <w:spacing w:val="1"/>
          <w:sz w:val="28"/>
        </w:rPr>
        <w:t xml:space="preserve"> </w:t>
      </w:r>
      <w:r>
        <w:rPr>
          <w:b/>
          <w:spacing w:val="-4"/>
          <w:sz w:val="28"/>
        </w:rPr>
        <w:t>ECTS</w:t>
      </w:r>
    </w:p>
    <w:p w14:paraId="14690159" w14:textId="495F21B2" w:rsidR="003048C3" w:rsidRDefault="008136D9">
      <w:pPr>
        <w:spacing w:before="2" w:line="322" w:lineRule="exact"/>
        <w:ind w:left="200" w:right="338"/>
        <w:jc w:val="center"/>
        <w:rPr>
          <w:b/>
          <w:sz w:val="28"/>
        </w:rPr>
      </w:pPr>
      <w:r>
        <w:rPr>
          <w:b/>
          <w:sz w:val="28"/>
        </w:rPr>
        <w:t>18</w:t>
      </w:r>
      <w:r w:rsidR="005E0E4E" w:rsidRPr="00E6519E">
        <w:rPr>
          <w:b/>
          <w:sz w:val="28"/>
          <w:vertAlign w:val="superscript"/>
        </w:rPr>
        <w:t>th</w:t>
      </w:r>
      <w:r w:rsidR="005E0E4E">
        <w:rPr>
          <w:b/>
          <w:sz w:val="28"/>
        </w:rPr>
        <w:t>-</w:t>
      </w:r>
      <w:r>
        <w:rPr>
          <w:b/>
          <w:sz w:val="28"/>
        </w:rPr>
        <w:t>22</w:t>
      </w:r>
      <w:r w:rsidR="00E6519E">
        <w:rPr>
          <w:b/>
          <w:sz w:val="28"/>
          <w:vertAlign w:val="superscript"/>
        </w:rPr>
        <w:t>nd</w:t>
      </w:r>
      <w:r w:rsidR="005E0E4E">
        <w:rPr>
          <w:b/>
          <w:spacing w:val="-6"/>
          <w:sz w:val="28"/>
        </w:rPr>
        <w:t xml:space="preserve"> </w:t>
      </w:r>
      <w:r w:rsidR="005E0E4E">
        <w:rPr>
          <w:b/>
          <w:sz w:val="28"/>
        </w:rPr>
        <w:t>May</w:t>
      </w:r>
      <w:r w:rsidR="005E0E4E">
        <w:rPr>
          <w:b/>
          <w:spacing w:val="-5"/>
          <w:sz w:val="28"/>
        </w:rPr>
        <w:t xml:space="preserve"> </w:t>
      </w:r>
      <w:r w:rsidR="005E0E4E">
        <w:rPr>
          <w:b/>
          <w:spacing w:val="-4"/>
          <w:sz w:val="28"/>
        </w:rPr>
        <w:t>202</w:t>
      </w:r>
      <w:r>
        <w:rPr>
          <w:b/>
          <w:spacing w:val="-4"/>
          <w:sz w:val="28"/>
        </w:rPr>
        <w:t>6</w:t>
      </w:r>
    </w:p>
    <w:p w14:paraId="1B657B57" w14:textId="54E6388B" w:rsidR="003048C3" w:rsidRDefault="00000000">
      <w:pPr>
        <w:ind w:left="197" w:right="338"/>
        <w:jc w:val="center"/>
        <w:rPr>
          <w:b/>
          <w:i/>
          <w:sz w:val="28"/>
        </w:rPr>
      </w:pPr>
      <w:r>
        <w:rPr>
          <w:b/>
          <w:i/>
          <w:sz w:val="28"/>
        </w:rPr>
        <w:t>Venue:</w:t>
      </w:r>
      <w:r>
        <w:rPr>
          <w:b/>
          <w:i/>
          <w:spacing w:val="-5"/>
          <w:sz w:val="28"/>
        </w:rPr>
        <w:t xml:space="preserve"> </w:t>
      </w:r>
      <w:r w:rsidR="008F4A98" w:rsidRPr="008F4A98">
        <w:rPr>
          <w:b/>
          <w:i/>
          <w:sz w:val="28"/>
        </w:rPr>
        <w:t xml:space="preserve">Alanya Alaaddin </w:t>
      </w:r>
      <w:proofErr w:type="spellStart"/>
      <w:r w:rsidR="008F4A98" w:rsidRPr="008F4A98">
        <w:rPr>
          <w:b/>
          <w:i/>
          <w:sz w:val="28"/>
        </w:rPr>
        <w:t>Keykubat</w:t>
      </w:r>
      <w:proofErr w:type="spellEnd"/>
      <w:r w:rsidR="008F4A98" w:rsidRPr="008F4A98">
        <w:rPr>
          <w:b/>
          <w:i/>
          <w:sz w:val="28"/>
        </w:rPr>
        <w:t xml:space="preserve"> University, Antalya/Alanya, Türkiye</w:t>
      </w:r>
    </w:p>
    <w:p w14:paraId="7FAC5F69" w14:textId="77777777" w:rsidR="00806F8C" w:rsidRDefault="00806F8C" w:rsidP="00806F8C">
      <w:pPr>
        <w:spacing w:before="320"/>
        <w:ind w:left="28"/>
        <w:jc w:val="center"/>
        <w:rPr>
          <w:b/>
          <w:spacing w:val="-2"/>
          <w:sz w:val="28"/>
        </w:rPr>
      </w:pPr>
      <w:r w:rsidRPr="00806F8C">
        <w:rPr>
          <w:b/>
          <w:spacing w:val="-2"/>
          <w:sz w:val="28"/>
        </w:rPr>
        <w:t>2024-1-TR01-KA131-HED-000195913</w:t>
      </w:r>
    </w:p>
    <w:p w14:paraId="7C276E71" w14:textId="2E795486" w:rsidR="003048C3" w:rsidRDefault="00000000">
      <w:pPr>
        <w:spacing w:before="320"/>
        <w:ind w:left="28"/>
        <w:rPr>
          <w:b/>
          <w:sz w:val="24"/>
        </w:rPr>
      </w:pPr>
      <w:r>
        <w:rPr>
          <w:b/>
          <w:spacing w:val="-2"/>
          <w:sz w:val="24"/>
        </w:rPr>
        <w:t>Abstract</w:t>
      </w:r>
    </w:p>
    <w:p w14:paraId="10649E02" w14:textId="3831E75E" w:rsidR="008136D9" w:rsidRDefault="008136D9" w:rsidP="008136D9">
      <w:pPr>
        <w:pStyle w:val="BodyText"/>
        <w:ind w:left="28" w:right="172"/>
        <w:jc w:val="both"/>
      </w:pPr>
      <w:r w:rsidRPr="006F3E72">
        <w:rPr>
          <w:b/>
          <w:bCs/>
        </w:rPr>
        <w:t>Engineering a Climate-Resilient, Water-Smart and Pollution-Free Aviation Future with Artificial Intelligence</w:t>
      </w:r>
      <w:r>
        <w:t xml:space="preserve"> is an interdisciplinary Erasmus+ Blended Intensive </w:t>
      </w:r>
      <w:proofErr w:type="spellStart"/>
      <w:r>
        <w:t>Programme</w:t>
      </w:r>
      <w:proofErr w:type="spellEnd"/>
      <w:r>
        <w:t xml:space="preserve"> designed to address the urgent sustainability transformation required in the aviation sector under the Net-Zero 2050 agenda and the European Green Deal framework.</w:t>
      </w:r>
      <w:r w:rsidR="006F3E72">
        <w:t xml:space="preserve"> </w:t>
      </w:r>
      <w:r>
        <w:t xml:space="preserve">The </w:t>
      </w:r>
      <w:proofErr w:type="spellStart"/>
      <w:r>
        <w:t>programme</w:t>
      </w:r>
      <w:proofErr w:type="spellEnd"/>
      <w:r>
        <w:t xml:space="preserve"> responds to the structural challenges posed by climate change, water scarcity, environmental pollution, and digital transformation by integrating engineering, artificial intelligence, environmental sciences, governance, and infrastructure planning. It moves beyond conventional aviation education by embedding climate science, AI-driven emission modelling, water resilience strategies, and environmental risk governance into a unified academic platform.</w:t>
      </w:r>
    </w:p>
    <w:p w14:paraId="1EE782C0" w14:textId="7B99DDC5" w:rsidR="003048C3" w:rsidRDefault="008136D9" w:rsidP="008136D9">
      <w:pPr>
        <w:pStyle w:val="BodyText"/>
        <w:ind w:left="28" w:right="172"/>
        <w:jc w:val="both"/>
      </w:pPr>
      <w:r>
        <w:t xml:space="preserve">Through a blended learning structure combining virtual theoretical foundations with applied physical workshops, participants engage in carbon accounting simulations, AI </w:t>
      </w:r>
      <w:proofErr w:type="spellStart"/>
      <w:r>
        <w:t>optimisation</w:t>
      </w:r>
      <w:proofErr w:type="spellEnd"/>
      <w:r>
        <w:t xml:space="preserve"> labs, pollution mapping exercises, and interdisciplinary project development. The course fosters systems thinking and equips students with the analytical, technical, and policy-oriented competences required to design climate-resilient and environmentally responsible aviation systems.</w:t>
      </w:r>
      <w:r w:rsidR="006F3E72">
        <w:t xml:space="preserve"> </w:t>
      </w:r>
      <w:r>
        <w:t xml:space="preserve">By </w:t>
      </w:r>
      <w:proofErr w:type="spellStart"/>
      <w:r>
        <w:t>operationalising</w:t>
      </w:r>
      <w:proofErr w:type="spellEnd"/>
      <w:r>
        <w:t xml:space="preserve"> Sustainable Development Goals (SDGs </w:t>
      </w:r>
      <w:r w:rsidR="00C64AA0">
        <w:t xml:space="preserve">4, 5, </w:t>
      </w:r>
      <w:r>
        <w:t xml:space="preserve">6, 7, 9, 11, 12, 13, and 15) into measurable engineering and governance applications, the </w:t>
      </w:r>
      <w:proofErr w:type="spellStart"/>
      <w:r>
        <w:t>programme</w:t>
      </w:r>
      <w:proofErr w:type="spellEnd"/>
      <w:r>
        <w:t xml:space="preserve"> transforms sustainability from a conceptual discourse into a practical and </w:t>
      </w:r>
      <w:proofErr w:type="gramStart"/>
      <w:r>
        <w:t>innovation</w:t>
      </w:r>
      <w:proofErr w:type="gramEnd"/>
      <w:r>
        <w:t>-driven educational mode</w:t>
      </w:r>
      <w:r w:rsidR="008D52C3">
        <w:t>.</w:t>
      </w:r>
    </w:p>
    <w:p w14:paraId="328FC090" w14:textId="77777777" w:rsidR="003048C3" w:rsidRDefault="003048C3" w:rsidP="00AA3B47">
      <w:pPr>
        <w:pStyle w:val="BodyText"/>
      </w:pPr>
    </w:p>
    <w:p w14:paraId="4FDB32B9" w14:textId="77777777" w:rsidR="003048C3" w:rsidRDefault="00000000">
      <w:pPr>
        <w:spacing w:line="276" w:lineRule="exact"/>
        <w:ind w:left="28"/>
        <w:rPr>
          <w:b/>
          <w:spacing w:val="-2"/>
          <w:sz w:val="24"/>
        </w:rPr>
      </w:pPr>
      <w:r>
        <w:rPr>
          <w:b/>
          <w:sz w:val="24"/>
        </w:rPr>
        <w:t>Key</w:t>
      </w:r>
      <w:r>
        <w:rPr>
          <w:b/>
          <w:spacing w:val="-1"/>
          <w:sz w:val="24"/>
        </w:rPr>
        <w:t xml:space="preserve"> </w:t>
      </w:r>
      <w:r>
        <w:rPr>
          <w:b/>
          <w:sz w:val="24"/>
        </w:rPr>
        <w:t>topics</w:t>
      </w:r>
      <w:r>
        <w:rPr>
          <w:b/>
          <w:spacing w:val="-1"/>
          <w:sz w:val="24"/>
        </w:rPr>
        <w:t xml:space="preserve"> </w:t>
      </w:r>
      <w:r>
        <w:rPr>
          <w:b/>
          <w:spacing w:val="-2"/>
          <w:sz w:val="24"/>
        </w:rPr>
        <w:t>include:</w:t>
      </w:r>
    </w:p>
    <w:p w14:paraId="109E6FA3" w14:textId="77777777" w:rsidR="006F3E72" w:rsidRDefault="006F3E72">
      <w:pPr>
        <w:spacing w:line="276" w:lineRule="exact"/>
        <w:ind w:left="28"/>
        <w:rPr>
          <w:b/>
          <w:sz w:val="24"/>
        </w:rPr>
      </w:pPr>
    </w:p>
    <w:p w14:paraId="7C66CE2D" w14:textId="77777777" w:rsidR="006F3E72" w:rsidRPr="006F3E72" w:rsidRDefault="006F3E72" w:rsidP="006F3E72">
      <w:pPr>
        <w:pStyle w:val="ListParagraph"/>
        <w:numPr>
          <w:ilvl w:val="0"/>
          <w:numId w:val="1"/>
        </w:numPr>
        <w:tabs>
          <w:tab w:val="left" w:pos="748"/>
        </w:tabs>
        <w:spacing w:line="360" w:lineRule="auto"/>
        <w:rPr>
          <w:b/>
          <w:bCs/>
          <w:sz w:val="24"/>
        </w:rPr>
      </w:pPr>
      <w:r w:rsidRPr="006F3E72">
        <w:rPr>
          <w:b/>
          <w:bCs/>
          <w:sz w:val="24"/>
        </w:rPr>
        <w:t>1. Climate Science and Governance</w:t>
      </w:r>
    </w:p>
    <w:p w14:paraId="24AE92A1"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lastRenderedPageBreak/>
        <w:t>Climate science for decision-makers</w:t>
      </w:r>
    </w:p>
    <w:p w14:paraId="0E4BA10C"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Global climate governance and international agreements</w:t>
      </w:r>
    </w:p>
    <w:p w14:paraId="4B592A6F"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 xml:space="preserve">Aviation </w:t>
      </w:r>
      <w:proofErr w:type="gramStart"/>
      <w:r w:rsidRPr="006F3E72">
        <w:rPr>
          <w:sz w:val="24"/>
        </w:rPr>
        <w:t>environmental responsibility frameworks</w:t>
      </w:r>
      <w:proofErr w:type="gramEnd"/>
    </w:p>
    <w:p w14:paraId="29BF0837" w14:textId="77777777" w:rsidR="006F3E72" w:rsidRPr="006F3E72" w:rsidRDefault="006F3E72" w:rsidP="006F3E72">
      <w:pPr>
        <w:pStyle w:val="ListParagraph"/>
        <w:tabs>
          <w:tab w:val="left" w:pos="748"/>
        </w:tabs>
        <w:spacing w:line="360" w:lineRule="auto"/>
        <w:ind w:firstLine="0"/>
        <w:rPr>
          <w:b/>
          <w:bCs/>
          <w:sz w:val="24"/>
        </w:rPr>
      </w:pPr>
      <w:r w:rsidRPr="006F3E72">
        <w:rPr>
          <w:b/>
          <w:bCs/>
          <w:sz w:val="24"/>
        </w:rPr>
        <w:t>2. Artificial Intelligence and Digital Transformation</w:t>
      </w:r>
    </w:p>
    <w:p w14:paraId="5B58AAA2"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AI in emission modelling</w:t>
      </w:r>
    </w:p>
    <w:p w14:paraId="7ED3EE59"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 xml:space="preserve">Machine learning for operational </w:t>
      </w:r>
      <w:proofErr w:type="spellStart"/>
      <w:r w:rsidRPr="006F3E72">
        <w:rPr>
          <w:sz w:val="24"/>
        </w:rPr>
        <w:t>optimisation</w:t>
      </w:r>
      <w:proofErr w:type="spellEnd"/>
    </w:p>
    <w:p w14:paraId="13E22AB3"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 xml:space="preserve">Predictive analytics and </w:t>
      </w:r>
      <w:proofErr w:type="spellStart"/>
      <w:r w:rsidRPr="006F3E72">
        <w:rPr>
          <w:sz w:val="24"/>
        </w:rPr>
        <w:t>optimisation</w:t>
      </w:r>
      <w:proofErr w:type="spellEnd"/>
      <w:r w:rsidRPr="006F3E72">
        <w:rPr>
          <w:sz w:val="24"/>
        </w:rPr>
        <w:t xml:space="preserve"> models</w:t>
      </w:r>
    </w:p>
    <w:p w14:paraId="40767FBC"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Digital twin technologies for sustainability monitoring</w:t>
      </w:r>
    </w:p>
    <w:p w14:paraId="6B3F4326" w14:textId="77777777" w:rsidR="006F3E72" w:rsidRPr="006F3E72" w:rsidRDefault="006F3E72" w:rsidP="006F3E72">
      <w:pPr>
        <w:pStyle w:val="ListParagraph"/>
        <w:tabs>
          <w:tab w:val="left" w:pos="748"/>
        </w:tabs>
        <w:spacing w:line="360" w:lineRule="auto"/>
        <w:ind w:firstLine="0"/>
        <w:rPr>
          <w:b/>
          <w:bCs/>
          <w:sz w:val="24"/>
        </w:rPr>
      </w:pPr>
      <w:r w:rsidRPr="006F3E72">
        <w:rPr>
          <w:b/>
          <w:bCs/>
          <w:sz w:val="24"/>
        </w:rPr>
        <w:t>3. Environmental Management and Pollution Control</w:t>
      </w:r>
    </w:p>
    <w:p w14:paraId="1C7D8E07"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Carbon footprint analysis and lifecycle assessment</w:t>
      </w:r>
    </w:p>
    <w:p w14:paraId="7C474BDD" w14:textId="23CBDEAD" w:rsidR="006F3E72" w:rsidRPr="006F3E72" w:rsidRDefault="006F3E72" w:rsidP="006F3E72">
      <w:pPr>
        <w:pStyle w:val="ListParagraph"/>
        <w:numPr>
          <w:ilvl w:val="0"/>
          <w:numId w:val="1"/>
        </w:numPr>
        <w:tabs>
          <w:tab w:val="left" w:pos="748"/>
        </w:tabs>
        <w:spacing w:line="360" w:lineRule="auto"/>
        <w:rPr>
          <w:sz w:val="24"/>
        </w:rPr>
      </w:pPr>
      <w:r w:rsidRPr="006F3E72">
        <w:rPr>
          <w:sz w:val="24"/>
        </w:rPr>
        <w:t xml:space="preserve">Environmental Management Systems </w:t>
      </w:r>
    </w:p>
    <w:p w14:paraId="7E909772"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Noise and air pollution mapping methodologies</w:t>
      </w:r>
    </w:p>
    <w:p w14:paraId="3598FEE8"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Environmental risk assessment models</w:t>
      </w:r>
    </w:p>
    <w:p w14:paraId="03376A96" w14:textId="77777777" w:rsidR="006F3E72" w:rsidRPr="006F3E72" w:rsidRDefault="006F3E72" w:rsidP="006F3E72">
      <w:pPr>
        <w:pStyle w:val="ListParagraph"/>
        <w:tabs>
          <w:tab w:val="left" w:pos="748"/>
        </w:tabs>
        <w:spacing w:line="360" w:lineRule="auto"/>
        <w:ind w:firstLine="0"/>
        <w:rPr>
          <w:b/>
          <w:bCs/>
          <w:sz w:val="24"/>
        </w:rPr>
      </w:pPr>
      <w:r w:rsidRPr="006F3E72">
        <w:rPr>
          <w:b/>
          <w:bCs/>
          <w:sz w:val="24"/>
        </w:rPr>
        <w:t>4. Water Sustainability and Circular Systems</w:t>
      </w:r>
    </w:p>
    <w:p w14:paraId="37121BC2"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Airport water footprint assessment</w:t>
      </w:r>
    </w:p>
    <w:p w14:paraId="7156BA53"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Smart water management systems</w:t>
      </w:r>
    </w:p>
    <w:p w14:paraId="004EBDAE"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Greywater recycling and circular resource management</w:t>
      </w:r>
    </w:p>
    <w:p w14:paraId="1F04FF62" w14:textId="77777777" w:rsidR="006F3E72" w:rsidRPr="006F3E72" w:rsidRDefault="006F3E72" w:rsidP="006F3E72">
      <w:pPr>
        <w:pStyle w:val="ListParagraph"/>
        <w:tabs>
          <w:tab w:val="left" w:pos="748"/>
        </w:tabs>
        <w:spacing w:line="360" w:lineRule="auto"/>
        <w:ind w:firstLine="0"/>
        <w:rPr>
          <w:b/>
          <w:bCs/>
          <w:sz w:val="24"/>
        </w:rPr>
      </w:pPr>
      <w:r w:rsidRPr="006F3E72">
        <w:rPr>
          <w:b/>
          <w:bCs/>
          <w:sz w:val="24"/>
        </w:rPr>
        <w:t>5. Clean Energy and Future Technologies</w:t>
      </w:r>
    </w:p>
    <w:p w14:paraId="55AF67B7"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Sustainable Aviation Fuels (SAF)</w:t>
      </w:r>
    </w:p>
    <w:p w14:paraId="1290C093"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Hydrogen and electric propulsion systems</w:t>
      </w:r>
    </w:p>
    <w:p w14:paraId="524FDE92"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Energy-efficient infrastructure design</w:t>
      </w:r>
    </w:p>
    <w:p w14:paraId="58344736" w14:textId="77777777" w:rsidR="006F3E72" w:rsidRPr="006F3E72" w:rsidRDefault="006F3E72" w:rsidP="006F3E72">
      <w:pPr>
        <w:pStyle w:val="ListParagraph"/>
        <w:tabs>
          <w:tab w:val="left" w:pos="748"/>
        </w:tabs>
        <w:spacing w:line="360" w:lineRule="auto"/>
        <w:ind w:firstLine="0"/>
        <w:rPr>
          <w:b/>
          <w:bCs/>
          <w:sz w:val="24"/>
        </w:rPr>
      </w:pPr>
      <w:r w:rsidRPr="006F3E72">
        <w:rPr>
          <w:b/>
          <w:bCs/>
          <w:sz w:val="24"/>
        </w:rPr>
        <w:t>6. Sustainable Infrastructure and Policy Integration</w:t>
      </w:r>
    </w:p>
    <w:p w14:paraId="60E53B71" w14:textId="77777777" w:rsidR="006F3E72" w:rsidRPr="006F3E72" w:rsidRDefault="006F3E72" w:rsidP="006F3E72">
      <w:pPr>
        <w:pStyle w:val="ListParagraph"/>
        <w:numPr>
          <w:ilvl w:val="0"/>
          <w:numId w:val="1"/>
        </w:numPr>
        <w:tabs>
          <w:tab w:val="left" w:pos="748"/>
        </w:tabs>
        <w:spacing w:line="360" w:lineRule="auto"/>
        <w:rPr>
          <w:sz w:val="24"/>
        </w:rPr>
      </w:pPr>
      <w:r w:rsidRPr="006F3E72">
        <w:rPr>
          <w:sz w:val="24"/>
        </w:rPr>
        <w:t>Climate-resilient infrastructure planning</w:t>
      </w:r>
    </w:p>
    <w:p w14:paraId="629663D6" w14:textId="7BB1ED1D" w:rsidR="008D52C3" w:rsidRPr="008D52C3" w:rsidRDefault="006F3E72" w:rsidP="006F3E72">
      <w:pPr>
        <w:pStyle w:val="ListParagraph"/>
        <w:numPr>
          <w:ilvl w:val="0"/>
          <w:numId w:val="1"/>
        </w:numPr>
        <w:tabs>
          <w:tab w:val="left" w:pos="748"/>
        </w:tabs>
        <w:spacing w:line="360" w:lineRule="auto"/>
        <w:rPr>
          <w:sz w:val="24"/>
        </w:rPr>
      </w:pPr>
      <w:r w:rsidRPr="006F3E72">
        <w:rPr>
          <w:sz w:val="24"/>
        </w:rPr>
        <w:t xml:space="preserve">SDG-integrated modelling approaches </w:t>
      </w:r>
      <w:r w:rsidR="008D52C3" w:rsidRPr="008D52C3">
        <w:rPr>
          <w:sz w:val="24"/>
        </w:rPr>
        <w:t>Water-saving strategies at both individual and societal levels</w:t>
      </w:r>
    </w:p>
    <w:p w14:paraId="3E80E74D" w14:textId="77777777" w:rsidR="008D52C3" w:rsidRDefault="008D52C3" w:rsidP="00AA3B47">
      <w:pPr>
        <w:pStyle w:val="ListParagraph"/>
        <w:numPr>
          <w:ilvl w:val="0"/>
          <w:numId w:val="1"/>
        </w:numPr>
        <w:tabs>
          <w:tab w:val="left" w:pos="748"/>
        </w:tabs>
        <w:ind w:left="743" w:hanging="357"/>
        <w:rPr>
          <w:sz w:val="24"/>
        </w:rPr>
      </w:pPr>
      <w:r w:rsidRPr="008D52C3">
        <w:rPr>
          <w:sz w:val="24"/>
        </w:rPr>
        <w:t xml:space="preserve">The role of green infrastructure in water management, such as </w:t>
      </w:r>
      <w:proofErr w:type="gramStart"/>
      <w:r w:rsidRPr="008D52C3">
        <w:rPr>
          <w:sz w:val="24"/>
        </w:rPr>
        <w:t>rainwater harvesting</w:t>
      </w:r>
      <w:proofErr w:type="gramEnd"/>
      <w:r w:rsidRPr="008D52C3">
        <w:rPr>
          <w:sz w:val="24"/>
        </w:rPr>
        <w:t xml:space="preserve"> and green roofs</w:t>
      </w:r>
    </w:p>
    <w:p w14:paraId="2FA466AB" w14:textId="08E8A609" w:rsidR="00AA3B47" w:rsidRPr="00AA3B47" w:rsidRDefault="00AA3B47" w:rsidP="00AA3B47">
      <w:pPr>
        <w:tabs>
          <w:tab w:val="left" w:pos="748"/>
        </w:tabs>
        <w:rPr>
          <w:sz w:val="24"/>
        </w:rPr>
      </w:pPr>
    </w:p>
    <w:p w14:paraId="288574B2" w14:textId="77777777" w:rsidR="003048C3" w:rsidRDefault="00000000">
      <w:pPr>
        <w:ind w:left="28"/>
        <w:jc w:val="both"/>
        <w:rPr>
          <w:b/>
          <w:sz w:val="24"/>
        </w:rPr>
      </w:pPr>
      <w:r>
        <w:rPr>
          <w:b/>
          <w:sz w:val="24"/>
        </w:rPr>
        <w:t>Methods</w:t>
      </w:r>
      <w:r>
        <w:rPr>
          <w:b/>
          <w:spacing w:val="-1"/>
          <w:sz w:val="24"/>
        </w:rPr>
        <w:t xml:space="preserve"> </w:t>
      </w:r>
      <w:r>
        <w:rPr>
          <w:b/>
          <w:sz w:val="24"/>
        </w:rPr>
        <w:t>for</w:t>
      </w:r>
      <w:r>
        <w:rPr>
          <w:b/>
          <w:spacing w:val="-3"/>
          <w:sz w:val="24"/>
        </w:rPr>
        <w:t xml:space="preserve"> </w:t>
      </w:r>
      <w:r>
        <w:rPr>
          <w:b/>
          <w:sz w:val="24"/>
        </w:rPr>
        <w:t>the</w:t>
      </w:r>
      <w:r>
        <w:rPr>
          <w:b/>
          <w:spacing w:val="1"/>
          <w:sz w:val="24"/>
        </w:rPr>
        <w:t xml:space="preserve"> </w:t>
      </w:r>
      <w:r>
        <w:rPr>
          <w:b/>
          <w:spacing w:val="-2"/>
          <w:sz w:val="24"/>
        </w:rPr>
        <w:t>course:</w:t>
      </w:r>
    </w:p>
    <w:p w14:paraId="2B2C83D5" w14:textId="65CA4297" w:rsidR="006F3E72" w:rsidRDefault="006F3E72" w:rsidP="008D52C3">
      <w:pPr>
        <w:pStyle w:val="BodyText"/>
        <w:spacing w:line="242" w:lineRule="auto"/>
        <w:jc w:val="both"/>
      </w:pPr>
      <w:r w:rsidRPr="006F3E72">
        <w:t xml:space="preserve">The course adopts a blended, interdisciplinary and practice-oriented teaching methodology that integrates theoretical knowledge with applied problem-solving. The virtual component provides the conceptual foundation through interactive lectures, guided discussions, climate data interpretation exercises, and AI-based emission modelling demonstrations delivered via digital learning platforms. During this phase, students engage in collaborative online workshops, policy analysis sessions, and structured mentoring to define sustainability challenges and develop preliminary project concepts. The physical mobility phase </w:t>
      </w:r>
      <w:proofErr w:type="spellStart"/>
      <w:r w:rsidRPr="006F3E72">
        <w:t>emphasises</w:t>
      </w:r>
      <w:proofErr w:type="spellEnd"/>
      <w:r w:rsidRPr="006F3E72">
        <w:t xml:space="preserve"> experiential learning through carbon accounting simulations, artificial intelligence </w:t>
      </w:r>
      <w:proofErr w:type="spellStart"/>
      <w:r w:rsidRPr="006F3E72">
        <w:t>optimisation</w:t>
      </w:r>
      <w:proofErr w:type="spellEnd"/>
      <w:r w:rsidRPr="006F3E72">
        <w:t xml:space="preserve"> laboratories, environmental mapping exercises (including noise and air quality assessment), and water management case studies. Participants work in multinational, interdisciplinary teams using data-driven tools and modelling software to design climate-resilient and environmentally responsible infrastructure solutions. The pedagogical core of the </w:t>
      </w:r>
      <w:proofErr w:type="spellStart"/>
      <w:r w:rsidRPr="006F3E72">
        <w:t>programme</w:t>
      </w:r>
      <w:proofErr w:type="spellEnd"/>
      <w:r w:rsidRPr="006F3E72">
        <w:t xml:space="preserve"> is project-based learning, supported by peer collaboration, academic supervision, </w:t>
      </w:r>
      <w:r w:rsidRPr="006F3E72">
        <w:lastRenderedPageBreak/>
        <w:t xml:space="preserve">and international jury feedback. This methodology ensures the development of analytical thinking, </w:t>
      </w:r>
    </w:p>
    <w:p w14:paraId="5133877A" w14:textId="0A3C6494" w:rsidR="008D52C3" w:rsidRDefault="006F3E72" w:rsidP="008D52C3">
      <w:pPr>
        <w:pStyle w:val="BodyText"/>
        <w:spacing w:line="242" w:lineRule="auto"/>
        <w:jc w:val="both"/>
      </w:pPr>
      <w:r w:rsidRPr="006F3E72">
        <w:t>digital competences, sustainability governance awareness, and applied systems design skills within a real-world, solution-oriented framework.</w:t>
      </w:r>
    </w:p>
    <w:p w14:paraId="68265E4A" w14:textId="68CD9774" w:rsidR="004D1F89" w:rsidRDefault="004D1F89" w:rsidP="008D52C3">
      <w:pPr>
        <w:pStyle w:val="BodyText"/>
        <w:spacing w:line="242" w:lineRule="auto"/>
        <w:jc w:val="both"/>
      </w:pPr>
    </w:p>
    <w:p w14:paraId="5096F1B8" w14:textId="77777777" w:rsidR="004D1F89" w:rsidRDefault="004D1F89" w:rsidP="008D52C3">
      <w:pPr>
        <w:pStyle w:val="BodyText"/>
        <w:spacing w:line="242" w:lineRule="auto"/>
        <w:jc w:val="both"/>
      </w:pPr>
    </w:p>
    <w:p w14:paraId="197F293D" w14:textId="3E5DBAC3" w:rsidR="004D1F89" w:rsidRDefault="004D1F89" w:rsidP="008D52C3">
      <w:pPr>
        <w:pStyle w:val="BodyText"/>
        <w:spacing w:line="242" w:lineRule="auto"/>
        <w:jc w:val="both"/>
      </w:pPr>
      <w:r>
        <w:rPr>
          <w:b/>
          <w:noProof/>
        </w:rPr>
        <w:drawing>
          <wp:inline distT="0" distB="0" distL="0" distR="0" wp14:anchorId="2CD2AE1F" wp14:editId="76F91455">
            <wp:extent cx="3919269" cy="2612571"/>
            <wp:effectExtent l="0" t="0" r="5080" b="0"/>
            <wp:docPr id="724795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4166" cy="2615835"/>
                    </a:xfrm>
                    <a:prstGeom prst="rect">
                      <a:avLst/>
                    </a:prstGeom>
                    <a:noFill/>
                  </pic:spPr>
                </pic:pic>
              </a:graphicData>
            </a:graphic>
          </wp:inline>
        </w:drawing>
      </w:r>
    </w:p>
    <w:p w14:paraId="5910F0F9" w14:textId="261F4A4F" w:rsidR="004D1F89" w:rsidRDefault="004D1F89" w:rsidP="00CC46E2">
      <w:pPr>
        <w:rPr>
          <w:b/>
        </w:rPr>
      </w:pPr>
    </w:p>
    <w:p w14:paraId="074EB5F8" w14:textId="77777777" w:rsidR="004D1F89" w:rsidRDefault="004D1F89" w:rsidP="00CC46E2">
      <w:pPr>
        <w:rPr>
          <w:b/>
        </w:rPr>
      </w:pPr>
    </w:p>
    <w:p w14:paraId="4467BED7" w14:textId="5B111313" w:rsidR="004D1F89" w:rsidRDefault="004D1F89" w:rsidP="00CC46E2">
      <w:pPr>
        <w:rPr>
          <w:b/>
        </w:rPr>
      </w:pPr>
      <w:r>
        <w:rPr>
          <w:noProof/>
          <w:sz w:val="24"/>
        </w:rPr>
        <w:drawing>
          <wp:inline distT="0" distB="0" distL="0" distR="0" wp14:anchorId="391598FE" wp14:editId="26F74404">
            <wp:extent cx="3940831" cy="2627085"/>
            <wp:effectExtent l="0" t="0" r="2540" b="1905"/>
            <wp:docPr id="20707655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2960" cy="2635170"/>
                    </a:xfrm>
                    <a:prstGeom prst="rect">
                      <a:avLst/>
                    </a:prstGeom>
                    <a:noFill/>
                  </pic:spPr>
                </pic:pic>
              </a:graphicData>
            </a:graphic>
          </wp:inline>
        </w:drawing>
      </w:r>
    </w:p>
    <w:p w14:paraId="449223C2" w14:textId="49EB2FFF" w:rsidR="004B274A" w:rsidRDefault="004B274A" w:rsidP="00CC46E2">
      <w:pPr>
        <w:rPr>
          <w:b/>
          <w:sz w:val="24"/>
          <w:szCs w:val="24"/>
        </w:rPr>
      </w:pPr>
    </w:p>
    <w:p w14:paraId="24D4E532" w14:textId="77777777" w:rsidR="009E234B" w:rsidRPr="000240ED" w:rsidRDefault="009E234B" w:rsidP="00CC46E2">
      <w:pPr>
        <w:rPr>
          <w:b/>
          <w:sz w:val="20"/>
          <w:szCs w:val="20"/>
        </w:rPr>
      </w:pPr>
      <w:r w:rsidRPr="000240ED">
        <w:rPr>
          <w:b/>
          <w:sz w:val="20"/>
          <w:szCs w:val="20"/>
        </w:rPr>
        <w:t xml:space="preserve">Turkish </w:t>
      </w:r>
      <w:r w:rsidR="004D1F89" w:rsidRPr="000240ED">
        <w:rPr>
          <w:b/>
          <w:sz w:val="20"/>
          <w:szCs w:val="20"/>
        </w:rPr>
        <w:t xml:space="preserve">Lecturers: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2"/>
      </w:tblGrid>
      <w:tr w:rsidR="009E234B" w14:paraId="4BB8EDF4" w14:textId="77777777" w:rsidTr="000240ED">
        <w:tc>
          <w:tcPr>
            <w:tcW w:w="4390" w:type="dxa"/>
          </w:tcPr>
          <w:p w14:paraId="75A37B8A" w14:textId="6B262FE2" w:rsidR="009E234B" w:rsidRPr="000240ED" w:rsidRDefault="009E234B" w:rsidP="00CC46E2">
            <w:pPr>
              <w:rPr>
                <w:bCs/>
                <w:sz w:val="20"/>
                <w:szCs w:val="20"/>
              </w:rPr>
            </w:pPr>
            <w:r w:rsidRPr="000240ED">
              <w:rPr>
                <w:bCs/>
                <w:sz w:val="20"/>
                <w:szCs w:val="20"/>
              </w:rPr>
              <w:t>Prof.Dr. Atılgan ATILGAN</w:t>
            </w:r>
          </w:p>
        </w:tc>
        <w:tc>
          <w:tcPr>
            <w:tcW w:w="5102" w:type="dxa"/>
          </w:tcPr>
          <w:p w14:paraId="1BC766A1" w14:textId="39818CA1" w:rsidR="009E234B" w:rsidRPr="000240ED" w:rsidRDefault="00B340A0" w:rsidP="00CC46E2">
            <w:pPr>
              <w:rPr>
                <w:bCs/>
                <w:sz w:val="20"/>
                <w:szCs w:val="20"/>
              </w:rPr>
            </w:pPr>
            <w:r w:rsidRPr="000240ED">
              <w:rPr>
                <w:bCs/>
                <w:sz w:val="20"/>
                <w:szCs w:val="20"/>
              </w:rPr>
              <w:t xml:space="preserve">Alanya Alaaddin </w:t>
            </w:r>
            <w:proofErr w:type="spellStart"/>
            <w:r w:rsidRPr="000240ED">
              <w:rPr>
                <w:bCs/>
                <w:sz w:val="20"/>
                <w:szCs w:val="20"/>
              </w:rPr>
              <w:t>Keykubat</w:t>
            </w:r>
            <w:proofErr w:type="spellEnd"/>
            <w:r w:rsidRPr="000240ED">
              <w:rPr>
                <w:bCs/>
                <w:sz w:val="20"/>
                <w:szCs w:val="20"/>
              </w:rPr>
              <w:t xml:space="preserve"> University, TÜRKİYE</w:t>
            </w:r>
          </w:p>
        </w:tc>
      </w:tr>
      <w:tr w:rsidR="009E234B" w14:paraId="2399BDDE" w14:textId="77777777" w:rsidTr="000240ED">
        <w:tc>
          <w:tcPr>
            <w:tcW w:w="4390" w:type="dxa"/>
          </w:tcPr>
          <w:p w14:paraId="108D7DB7" w14:textId="44932457" w:rsidR="009E234B" w:rsidRPr="000240ED" w:rsidRDefault="00B340A0" w:rsidP="00CC46E2">
            <w:pPr>
              <w:rPr>
                <w:bCs/>
                <w:sz w:val="20"/>
                <w:szCs w:val="20"/>
              </w:rPr>
            </w:pPr>
            <w:r w:rsidRPr="000240ED">
              <w:rPr>
                <w:bCs/>
                <w:sz w:val="20"/>
                <w:szCs w:val="20"/>
              </w:rPr>
              <w:t xml:space="preserve">Assoc. Prof. Dr. Ahmet </w:t>
            </w:r>
            <w:r w:rsidR="00EE3E46" w:rsidRPr="000240ED">
              <w:rPr>
                <w:bCs/>
                <w:sz w:val="20"/>
                <w:szCs w:val="20"/>
              </w:rPr>
              <w:t>COŞGUN</w:t>
            </w:r>
          </w:p>
        </w:tc>
        <w:tc>
          <w:tcPr>
            <w:tcW w:w="5102" w:type="dxa"/>
          </w:tcPr>
          <w:p w14:paraId="1F1C8151" w14:textId="1769C60D" w:rsidR="009E234B" w:rsidRPr="000240ED" w:rsidRDefault="00B340A0" w:rsidP="00CC46E2">
            <w:pPr>
              <w:rPr>
                <w:bCs/>
                <w:sz w:val="20"/>
                <w:szCs w:val="20"/>
              </w:rPr>
            </w:pPr>
            <w:r w:rsidRPr="000240ED">
              <w:rPr>
                <w:bCs/>
                <w:sz w:val="20"/>
                <w:szCs w:val="20"/>
              </w:rPr>
              <w:t>Akdeniz University, TÜRKİYE</w:t>
            </w:r>
          </w:p>
        </w:tc>
      </w:tr>
      <w:tr w:rsidR="00B340A0" w14:paraId="6EC4E214" w14:textId="77777777" w:rsidTr="000240ED">
        <w:tc>
          <w:tcPr>
            <w:tcW w:w="4390" w:type="dxa"/>
          </w:tcPr>
          <w:p w14:paraId="5C15C563" w14:textId="1D96EFBF" w:rsidR="00B340A0" w:rsidRPr="000240ED" w:rsidRDefault="00B340A0" w:rsidP="00B340A0">
            <w:pPr>
              <w:rPr>
                <w:bCs/>
                <w:sz w:val="20"/>
                <w:szCs w:val="20"/>
              </w:rPr>
            </w:pPr>
            <w:proofErr w:type="spellStart"/>
            <w:r w:rsidRPr="000240ED">
              <w:rPr>
                <w:bCs/>
                <w:sz w:val="20"/>
                <w:szCs w:val="20"/>
              </w:rPr>
              <w:t>Assoc.Prof.Dr</w:t>
            </w:r>
            <w:proofErr w:type="spellEnd"/>
            <w:r w:rsidRPr="000240ED">
              <w:rPr>
                <w:bCs/>
                <w:sz w:val="20"/>
                <w:szCs w:val="20"/>
              </w:rPr>
              <w:t>. Meltem AKÇA</w:t>
            </w:r>
          </w:p>
        </w:tc>
        <w:tc>
          <w:tcPr>
            <w:tcW w:w="5102" w:type="dxa"/>
          </w:tcPr>
          <w:p w14:paraId="4A425BB4" w14:textId="1A07A918" w:rsidR="00B340A0" w:rsidRPr="000240ED" w:rsidRDefault="00B340A0" w:rsidP="00B340A0">
            <w:pPr>
              <w:rPr>
                <w:b/>
                <w:sz w:val="20"/>
                <w:szCs w:val="20"/>
              </w:rPr>
            </w:pPr>
            <w:r w:rsidRPr="000240ED">
              <w:rPr>
                <w:sz w:val="20"/>
                <w:szCs w:val="20"/>
              </w:rPr>
              <w:t xml:space="preserve">Alanya Alaaddin </w:t>
            </w:r>
            <w:proofErr w:type="spellStart"/>
            <w:r w:rsidRPr="000240ED">
              <w:rPr>
                <w:sz w:val="20"/>
                <w:szCs w:val="20"/>
              </w:rPr>
              <w:t>Keykubat</w:t>
            </w:r>
            <w:proofErr w:type="spellEnd"/>
            <w:r w:rsidRPr="000240ED">
              <w:rPr>
                <w:sz w:val="20"/>
                <w:szCs w:val="20"/>
              </w:rPr>
              <w:t xml:space="preserve"> University, TÜRKİYE</w:t>
            </w:r>
          </w:p>
        </w:tc>
      </w:tr>
      <w:tr w:rsidR="00B340A0" w14:paraId="18612563" w14:textId="77777777" w:rsidTr="000240ED">
        <w:tc>
          <w:tcPr>
            <w:tcW w:w="4390" w:type="dxa"/>
          </w:tcPr>
          <w:p w14:paraId="2A8641EA" w14:textId="3574E193" w:rsidR="00B340A0" w:rsidRPr="000240ED" w:rsidRDefault="00B340A0" w:rsidP="00B340A0">
            <w:pPr>
              <w:rPr>
                <w:rFonts w:eastAsia="Arial Unicode MS"/>
                <w:bCs/>
                <w:sz w:val="20"/>
                <w:szCs w:val="20"/>
              </w:rPr>
            </w:pPr>
            <w:proofErr w:type="spellStart"/>
            <w:r w:rsidRPr="000240ED">
              <w:rPr>
                <w:bCs/>
                <w:sz w:val="20"/>
                <w:szCs w:val="20"/>
              </w:rPr>
              <w:t>Asst.Prof.Dr</w:t>
            </w:r>
            <w:proofErr w:type="spellEnd"/>
            <w:r w:rsidRPr="000240ED">
              <w:rPr>
                <w:bCs/>
                <w:sz w:val="20"/>
                <w:szCs w:val="20"/>
              </w:rPr>
              <w:t>. Gürkan ORTAMEVZI</w:t>
            </w:r>
          </w:p>
        </w:tc>
        <w:tc>
          <w:tcPr>
            <w:tcW w:w="5102" w:type="dxa"/>
          </w:tcPr>
          <w:p w14:paraId="7B9B8598" w14:textId="32EEC068" w:rsidR="00B340A0" w:rsidRPr="000240ED" w:rsidRDefault="00B340A0" w:rsidP="00B340A0">
            <w:pPr>
              <w:rPr>
                <w:b/>
                <w:sz w:val="20"/>
                <w:szCs w:val="20"/>
              </w:rPr>
            </w:pPr>
            <w:r w:rsidRPr="000240ED">
              <w:rPr>
                <w:sz w:val="20"/>
                <w:szCs w:val="20"/>
              </w:rPr>
              <w:t xml:space="preserve">Alanya Alaaddin </w:t>
            </w:r>
            <w:proofErr w:type="spellStart"/>
            <w:r w:rsidRPr="000240ED">
              <w:rPr>
                <w:sz w:val="20"/>
                <w:szCs w:val="20"/>
              </w:rPr>
              <w:t>Keykubat</w:t>
            </w:r>
            <w:proofErr w:type="spellEnd"/>
            <w:r w:rsidRPr="000240ED">
              <w:rPr>
                <w:sz w:val="20"/>
                <w:szCs w:val="20"/>
              </w:rPr>
              <w:t xml:space="preserve"> University, TÜRKİYE</w:t>
            </w:r>
          </w:p>
        </w:tc>
      </w:tr>
      <w:tr w:rsidR="00B340A0" w14:paraId="062BA8E4" w14:textId="77777777" w:rsidTr="000240ED">
        <w:tc>
          <w:tcPr>
            <w:tcW w:w="4390" w:type="dxa"/>
          </w:tcPr>
          <w:p w14:paraId="4B5A0351" w14:textId="5FFE9C4B" w:rsidR="00B340A0" w:rsidRPr="000240ED" w:rsidRDefault="00B340A0" w:rsidP="00B340A0">
            <w:pPr>
              <w:rPr>
                <w:bCs/>
                <w:sz w:val="20"/>
                <w:szCs w:val="20"/>
              </w:rPr>
            </w:pPr>
            <w:r w:rsidRPr="000240ED">
              <w:rPr>
                <w:rFonts w:eastAsia="Arial Unicode MS"/>
                <w:bCs/>
                <w:sz w:val="20"/>
                <w:szCs w:val="20"/>
              </w:rPr>
              <w:t>Asst. Prof. Dr. Tuğçe ÇOPUR</w:t>
            </w:r>
          </w:p>
        </w:tc>
        <w:tc>
          <w:tcPr>
            <w:tcW w:w="5102" w:type="dxa"/>
          </w:tcPr>
          <w:p w14:paraId="573E2559" w14:textId="0C582296" w:rsidR="00B340A0" w:rsidRPr="000240ED" w:rsidRDefault="00B340A0" w:rsidP="00B340A0">
            <w:pPr>
              <w:rPr>
                <w:b/>
                <w:sz w:val="20"/>
                <w:szCs w:val="20"/>
              </w:rPr>
            </w:pPr>
            <w:r w:rsidRPr="000240ED">
              <w:rPr>
                <w:sz w:val="20"/>
                <w:szCs w:val="20"/>
              </w:rPr>
              <w:t xml:space="preserve">Alanya Alaaddin </w:t>
            </w:r>
            <w:proofErr w:type="spellStart"/>
            <w:r w:rsidRPr="000240ED">
              <w:rPr>
                <w:sz w:val="20"/>
                <w:szCs w:val="20"/>
              </w:rPr>
              <w:t>Keykubat</w:t>
            </w:r>
            <w:proofErr w:type="spellEnd"/>
            <w:r w:rsidRPr="000240ED">
              <w:rPr>
                <w:sz w:val="20"/>
                <w:szCs w:val="20"/>
              </w:rPr>
              <w:t xml:space="preserve"> University, TÜRKİYE</w:t>
            </w:r>
          </w:p>
        </w:tc>
      </w:tr>
      <w:tr w:rsidR="00B340A0" w14:paraId="35EF3614" w14:textId="77777777" w:rsidTr="000240ED">
        <w:tc>
          <w:tcPr>
            <w:tcW w:w="4390" w:type="dxa"/>
          </w:tcPr>
          <w:p w14:paraId="39CFE3A2" w14:textId="68702D5A" w:rsidR="00B340A0" w:rsidRPr="000240ED" w:rsidRDefault="00B340A0" w:rsidP="00B340A0">
            <w:pPr>
              <w:rPr>
                <w:rFonts w:eastAsia="Arial Unicode MS"/>
                <w:bCs/>
                <w:sz w:val="20"/>
                <w:szCs w:val="20"/>
              </w:rPr>
            </w:pPr>
            <w:proofErr w:type="spellStart"/>
            <w:r w:rsidRPr="000240ED">
              <w:rPr>
                <w:rFonts w:eastAsia="Arial Unicode MS"/>
                <w:bCs/>
                <w:sz w:val="20"/>
                <w:szCs w:val="20"/>
              </w:rPr>
              <w:t>Asst.Prof.Dr</w:t>
            </w:r>
            <w:proofErr w:type="spellEnd"/>
            <w:r w:rsidRPr="000240ED">
              <w:rPr>
                <w:rFonts w:eastAsia="Arial Unicode MS"/>
                <w:bCs/>
                <w:sz w:val="20"/>
                <w:szCs w:val="20"/>
              </w:rPr>
              <w:t>. Levent KAYA</w:t>
            </w:r>
          </w:p>
        </w:tc>
        <w:tc>
          <w:tcPr>
            <w:tcW w:w="5102" w:type="dxa"/>
          </w:tcPr>
          <w:p w14:paraId="775C95E4" w14:textId="2C338EF0" w:rsidR="00B340A0" w:rsidRPr="000240ED" w:rsidRDefault="00B340A0" w:rsidP="00B340A0">
            <w:pPr>
              <w:rPr>
                <w:b/>
                <w:sz w:val="20"/>
                <w:szCs w:val="20"/>
              </w:rPr>
            </w:pPr>
            <w:r w:rsidRPr="000240ED">
              <w:rPr>
                <w:sz w:val="20"/>
                <w:szCs w:val="20"/>
              </w:rPr>
              <w:t xml:space="preserve">Alanya Alaaddin </w:t>
            </w:r>
            <w:proofErr w:type="spellStart"/>
            <w:r w:rsidRPr="000240ED">
              <w:rPr>
                <w:sz w:val="20"/>
                <w:szCs w:val="20"/>
              </w:rPr>
              <w:t>Keykubat</w:t>
            </w:r>
            <w:proofErr w:type="spellEnd"/>
            <w:r w:rsidRPr="000240ED">
              <w:rPr>
                <w:sz w:val="20"/>
                <w:szCs w:val="20"/>
              </w:rPr>
              <w:t xml:space="preserve"> University, TÜRKİYE</w:t>
            </w:r>
          </w:p>
        </w:tc>
      </w:tr>
      <w:tr w:rsidR="00B340A0" w14:paraId="3A10BA7E" w14:textId="77777777" w:rsidTr="000240ED">
        <w:tc>
          <w:tcPr>
            <w:tcW w:w="4390" w:type="dxa"/>
          </w:tcPr>
          <w:p w14:paraId="2A0B30D6" w14:textId="6565ABC6" w:rsidR="00B340A0" w:rsidRPr="000240ED" w:rsidRDefault="00B340A0" w:rsidP="00B340A0">
            <w:pPr>
              <w:rPr>
                <w:rFonts w:eastAsia="Arial Unicode MS"/>
                <w:bCs/>
                <w:sz w:val="20"/>
                <w:szCs w:val="20"/>
              </w:rPr>
            </w:pPr>
            <w:r w:rsidRPr="000240ED">
              <w:rPr>
                <w:rFonts w:eastAsia="Arial Unicode MS"/>
                <w:bCs/>
                <w:sz w:val="20"/>
                <w:szCs w:val="20"/>
              </w:rPr>
              <w:t>Asst. Prof. Dr. Mustafa ALTINTAŞ</w:t>
            </w:r>
          </w:p>
        </w:tc>
        <w:tc>
          <w:tcPr>
            <w:tcW w:w="5102" w:type="dxa"/>
          </w:tcPr>
          <w:p w14:paraId="0A5D584A" w14:textId="50FF5ABD" w:rsidR="00B340A0" w:rsidRPr="000240ED" w:rsidRDefault="00B340A0" w:rsidP="00B340A0">
            <w:pPr>
              <w:rPr>
                <w:b/>
                <w:sz w:val="20"/>
                <w:szCs w:val="20"/>
              </w:rPr>
            </w:pPr>
            <w:r w:rsidRPr="000240ED">
              <w:rPr>
                <w:sz w:val="20"/>
                <w:szCs w:val="20"/>
              </w:rPr>
              <w:t xml:space="preserve">Alanya Alaaddin </w:t>
            </w:r>
            <w:proofErr w:type="spellStart"/>
            <w:r w:rsidRPr="000240ED">
              <w:rPr>
                <w:sz w:val="20"/>
                <w:szCs w:val="20"/>
              </w:rPr>
              <w:t>Keykubat</w:t>
            </w:r>
            <w:proofErr w:type="spellEnd"/>
            <w:r w:rsidRPr="000240ED">
              <w:rPr>
                <w:sz w:val="20"/>
                <w:szCs w:val="20"/>
              </w:rPr>
              <w:t xml:space="preserve"> University, TÜRKİYE</w:t>
            </w:r>
          </w:p>
        </w:tc>
      </w:tr>
      <w:tr w:rsidR="00B340A0" w14:paraId="77296619" w14:textId="77777777" w:rsidTr="000240ED">
        <w:tc>
          <w:tcPr>
            <w:tcW w:w="4390" w:type="dxa"/>
          </w:tcPr>
          <w:p w14:paraId="45EA0658" w14:textId="22552AF0" w:rsidR="00B340A0" w:rsidRPr="000240ED" w:rsidRDefault="00B340A0" w:rsidP="00B340A0">
            <w:pPr>
              <w:rPr>
                <w:bCs/>
                <w:sz w:val="20"/>
                <w:szCs w:val="20"/>
              </w:rPr>
            </w:pPr>
            <w:r w:rsidRPr="000240ED">
              <w:rPr>
                <w:bCs/>
                <w:sz w:val="20"/>
                <w:szCs w:val="20"/>
              </w:rPr>
              <w:t xml:space="preserve">Lecturer Leyla </w:t>
            </w:r>
            <w:r w:rsidR="00EE3E46" w:rsidRPr="000240ED">
              <w:rPr>
                <w:bCs/>
                <w:sz w:val="20"/>
                <w:szCs w:val="20"/>
              </w:rPr>
              <w:t>AKBULUT</w:t>
            </w:r>
          </w:p>
        </w:tc>
        <w:tc>
          <w:tcPr>
            <w:tcW w:w="5102" w:type="dxa"/>
          </w:tcPr>
          <w:p w14:paraId="3E023EA0" w14:textId="6F48DE6C" w:rsidR="00B340A0" w:rsidRPr="000240ED" w:rsidRDefault="00B340A0" w:rsidP="00B340A0">
            <w:pPr>
              <w:rPr>
                <w:b/>
                <w:sz w:val="20"/>
                <w:szCs w:val="20"/>
              </w:rPr>
            </w:pPr>
            <w:r w:rsidRPr="000240ED">
              <w:rPr>
                <w:sz w:val="20"/>
                <w:szCs w:val="20"/>
              </w:rPr>
              <w:t xml:space="preserve">Alanya Alaaddin </w:t>
            </w:r>
            <w:proofErr w:type="spellStart"/>
            <w:r w:rsidRPr="000240ED">
              <w:rPr>
                <w:sz w:val="20"/>
                <w:szCs w:val="20"/>
              </w:rPr>
              <w:t>Keykubat</w:t>
            </w:r>
            <w:proofErr w:type="spellEnd"/>
            <w:r w:rsidRPr="000240ED">
              <w:rPr>
                <w:sz w:val="20"/>
                <w:szCs w:val="20"/>
              </w:rPr>
              <w:t xml:space="preserve"> University, TÜRKİYE</w:t>
            </w:r>
          </w:p>
        </w:tc>
      </w:tr>
    </w:tbl>
    <w:p w14:paraId="65C02AD1" w14:textId="77777777" w:rsidR="009E234B" w:rsidRDefault="009E234B" w:rsidP="00CC46E2">
      <w:pPr>
        <w:rPr>
          <w:b/>
          <w:sz w:val="24"/>
          <w:szCs w:val="24"/>
        </w:rPr>
      </w:pPr>
    </w:p>
    <w:p w14:paraId="6236319D" w14:textId="4F9998DF" w:rsidR="009E234B" w:rsidRPr="000240ED" w:rsidRDefault="009E234B" w:rsidP="009E234B">
      <w:pPr>
        <w:rPr>
          <w:b/>
          <w:sz w:val="20"/>
          <w:szCs w:val="20"/>
        </w:rPr>
      </w:pPr>
      <w:r w:rsidRPr="000240ED">
        <w:rPr>
          <w:b/>
          <w:sz w:val="20"/>
          <w:szCs w:val="20"/>
        </w:rPr>
        <w:t xml:space="preserve">Foreigner Lecturers: </w:t>
      </w:r>
    </w:p>
    <w:tbl>
      <w:tblPr>
        <w:tblStyle w:val="TableGrid"/>
        <w:tblW w:w="9776" w:type="dxa"/>
        <w:tblLook w:val="04A0" w:firstRow="1" w:lastRow="0" w:firstColumn="1" w:lastColumn="0" w:noHBand="0" w:noVBand="1"/>
      </w:tblPr>
      <w:tblGrid>
        <w:gridCol w:w="4531"/>
        <w:gridCol w:w="5245"/>
      </w:tblGrid>
      <w:tr w:rsidR="00B340A0" w:rsidRPr="000240ED" w14:paraId="2D77642C" w14:textId="77777777" w:rsidTr="000240ED">
        <w:tc>
          <w:tcPr>
            <w:tcW w:w="4531" w:type="dxa"/>
            <w:tcBorders>
              <w:top w:val="nil"/>
              <w:left w:val="nil"/>
              <w:bottom w:val="nil"/>
              <w:right w:val="nil"/>
            </w:tcBorders>
          </w:tcPr>
          <w:p w14:paraId="1B1B6D2C" w14:textId="16FCE9CA" w:rsidR="00B340A0" w:rsidRPr="000240ED" w:rsidRDefault="00B340A0" w:rsidP="000240ED">
            <w:pPr>
              <w:rPr>
                <w:bCs/>
                <w:sz w:val="20"/>
                <w:szCs w:val="20"/>
              </w:rPr>
            </w:pPr>
            <w:r w:rsidRPr="000240ED">
              <w:rPr>
                <w:bCs/>
                <w:sz w:val="20"/>
                <w:szCs w:val="20"/>
              </w:rPr>
              <w:t>Prof. Dr. Roman ROLBIECKI</w:t>
            </w:r>
          </w:p>
        </w:tc>
        <w:tc>
          <w:tcPr>
            <w:tcW w:w="5245" w:type="dxa"/>
            <w:tcBorders>
              <w:top w:val="nil"/>
              <w:left w:val="nil"/>
              <w:bottom w:val="nil"/>
              <w:right w:val="nil"/>
            </w:tcBorders>
          </w:tcPr>
          <w:p w14:paraId="0638007D" w14:textId="24EAF0D1" w:rsidR="00B340A0" w:rsidRPr="000240ED" w:rsidRDefault="000240ED" w:rsidP="000240ED">
            <w:pPr>
              <w:rPr>
                <w:bCs/>
                <w:sz w:val="20"/>
                <w:szCs w:val="20"/>
              </w:rPr>
            </w:pPr>
            <w:r w:rsidRPr="000240ED">
              <w:rPr>
                <w:bCs/>
                <w:sz w:val="20"/>
                <w:szCs w:val="20"/>
              </w:rPr>
              <w:t>Bydgoszcz University of Science and Technology POLAND</w:t>
            </w:r>
          </w:p>
        </w:tc>
      </w:tr>
      <w:tr w:rsidR="00B340A0" w:rsidRPr="000240ED" w14:paraId="6E4C80A7" w14:textId="77777777" w:rsidTr="000240ED">
        <w:tc>
          <w:tcPr>
            <w:tcW w:w="4531" w:type="dxa"/>
            <w:tcBorders>
              <w:top w:val="nil"/>
              <w:left w:val="nil"/>
              <w:bottom w:val="nil"/>
              <w:right w:val="nil"/>
            </w:tcBorders>
          </w:tcPr>
          <w:p w14:paraId="63A2FB22" w14:textId="3DEBA228" w:rsidR="00B340A0" w:rsidRPr="000240ED" w:rsidRDefault="00B340A0" w:rsidP="000240ED">
            <w:pPr>
              <w:rPr>
                <w:bCs/>
                <w:sz w:val="20"/>
                <w:szCs w:val="20"/>
              </w:rPr>
            </w:pPr>
            <w:r w:rsidRPr="000240ED">
              <w:rPr>
                <w:bCs/>
                <w:sz w:val="20"/>
                <w:szCs w:val="20"/>
              </w:rPr>
              <w:t>Prof. Dr. Oleksandr ZBRUTSKYI</w:t>
            </w:r>
          </w:p>
        </w:tc>
        <w:tc>
          <w:tcPr>
            <w:tcW w:w="5245" w:type="dxa"/>
            <w:tcBorders>
              <w:top w:val="nil"/>
              <w:left w:val="nil"/>
              <w:bottom w:val="nil"/>
              <w:right w:val="nil"/>
            </w:tcBorders>
          </w:tcPr>
          <w:p w14:paraId="7E89248F" w14:textId="49631CFD" w:rsidR="00B340A0" w:rsidRPr="000240ED" w:rsidRDefault="000240ED" w:rsidP="000240ED">
            <w:pPr>
              <w:rPr>
                <w:bCs/>
                <w:sz w:val="20"/>
                <w:szCs w:val="20"/>
              </w:rPr>
            </w:pPr>
            <w:r w:rsidRPr="000240ED">
              <w:rPr>
                <w:bCs/>
                <w:sz w:val="20"/>
                <w:szCs w:val="20"/>
              </w:rPr>
              <w:t xml:space="preserve">Igor Sikorsky Kyiv Polytechnic Institute, </w:t>
            </w:r>
            <w:r w:rsidR="00EE3E46" w:rsidRPr="000240ED">
              <w:rPr>
                <w:bCs/>
                <w:sz w:val="20"/>
                <w:szCs w:val="20"/>
              </w:rPr>
              <w:t>UKRAINE</w:t>
            </w:r>
          </w:p>
        </w:tc>
      </w:tr>
      <w:tr w:rsidR="009E234B" w:rsidRPr="000240ED" w14:paraId="10A7BEF9" w14:textId="77777777" w:rsidTr="000240ED">
        <w:tc>
          <w:tcPr>
            <w:tcW w:w="4531" w:type="dxa"/>
            <w:tcBorders>
              <w:top w:val="nil"/>
              <w:left w:val="nil"/>
              <w:bottom w:val="nil"/>
              <w:right w:val="nil"/>
            </w:tcBorders>
          </w:tcPr>
          <w:p w14:paraId="541A3418" w14:textId="644E351F" w:rsidR="009E234B" w:rsidRPr="000240ED" w:rsidRDefault="009E234B" w:rsidP="000240ED">
            <w:pPr>
              <w:rPr>
                <w:bCs/>
                <w:sz w:val="20"/>
                <w:szCs w:val="20"/>
              </w:rPr>
            </w:pPr>
            <w:r w:rsidRPr="000240ED">
              <w:rPr>
                <w:bCs/>
                <w:sz w:val="20"/>
                <w:szCs w:val="20"/>
              </w:rPr>
              <w:t xml:space="preserve">Prof.Dr. Marcin </w:t>
            </w:r>
            <w:r w:rsidR="00EE3E46" w:rsidRPr="000240ED">
              <w:rPr>
                <w:bCs/>
                <w:sz w:val="20"/>
                <w:szCs w:val="20"/>
              </w:rPr>
              <w:t>NIEMIEC</w:t>
            </w:r>
          </w:p>
        </w:tc>
        <w:tc>
          <w:tcPr>
            <w:tcW w:w="5245" w:type="dxa"/>
            <w:tcBorders>
              <w:top w:val="nil"/>
              <w:left w:val="nil"/>
              <w:bottom w:val="nil"/>
              <w:right w:val="nil"/>
            </w:tcBorders>
          </w:tcPr>
          <w:p w14:paraId="0C4D6852" w14:textId="2E5B831F" w:rsidR="009E234B" w:rsidRPr="000240ED" w:rsidRDefault="000240ED" w:rsidP="000240ED">
            <w:pPr>
              <w:rPr>
                <w:bCs/>
                <w:sz w:val="20"/>
                <w:szCs w:val="20"/>
              </w:rPr>
            </w:pPr>
            <w:r w:rsidRPr="000240ED">
              <w:rPr>
                <w:bCs/>
                <w:sz w:val="20"/>
                <w:szCs w:val="20"/>
              </w:rPr>
              <w:t>University of Agriculture in Krakow – Kraków, POLAND</w:t>
            </w:r>
          </w:p>
        </w:tc>
      </w:tr>
      <w:tr w:rsidR="00B340A0" w:rsidRPr="000240ED" w14:paraId="20CA8CA4" w14:textId="77777777" w:rsidTr="000240ED">
        <w:tc>
          <w:tcPr>
            <w:tcW w:w="4531" w:type="dxa"/>
            <w:tcBorders>
              <w:top w:val="nil"/>
              <w:left w:val="nil"/>
              <w:bottom w:val="nil"/>
              <w:right w:val="nil"/>
            </w:tcBorders>
          </w:tcPr>
          <w:p w14:paraId="7F065514" w14:textId="13F689CD" w:rsidR="00B340A0" w:rsidRPr="000240ED" w:rsidRDefault="00B340A0" w:rsidP="000240ED">
            <w:pPr>
              <w:rPr>
                <w:bCs/>
                <w:sz w:val="20"/>
                <w:szCs w:val="20"/>
              </w:rPr>
            </w:pPr>
            <w:proofErr w:type="spellStart"/>
            <w:r w:rsidRPr="000240ED">
              <w:rPr>
                <w:bCs/>
                <w:sz w:val="20"/>
                <w:szCs w:val="20"/>
              </w:rPr>
              <w:t>Assoc.Prof.Dr</w:t>
            </w:r>
            <w:proofErr w:type="spellEnd"/>
            <w:r w:rsidRPr="000240ED">
              <w:rPr>
                <w:bCs/>
                <w:sz w:val="20"/>
                <w:szCs w:val="20"/>
              </w:rPr>
              <w:t xml:space="preserve">. Meltem Yavuz </w:t>
            </w:r>
            <w:r w:rsidR="00EE3E46" w:rsidRPr="000240ED">
              <w:rPr>
                <w:bCs/>
                <w:sz w:val="20"/>
                <w:szCs w:val="20"/>
              </w:rPr>
              <w:t>SERCEKMAN</w:t>
            </w:r>
          </w:p>
        </w:tc>
        <w:tc>
          <w:tcPr>
            <w:tcW w:w="5245" w:type="dxa"/>
            <w:tcBorders>
              <w:top w:val="nil"/>
              <w:left w:val="nil"/>
              <w:bottom w:val="nil"/>
              <w:right w:val="nil"/>
            </w:tcBorders>
          </w:tcPr>
          <w:p w14:paraId="30FACE56" w14:textId="5B01A5A2" w:rsidR="00B340A0" w:rsidRPr="000240ED" w:rsidRDefault="00B340A0" w:rsidP="000240ED">
            <w:pPr>
              <w:rPr>
                <w:bCs/>
                <w:sz w:val="20"/>
                <w:szCs w:val="20"/>
              </w:rPr>
            </w:pPr>
            <w:r w:rsidRPr="000240ED">
              <w:rPr>
                <w:bCs/>
                <w:sz w:val="20"/>
                <w:szCs w:val="20"/>
              </w:rPr>
              <w:t xml:space="preserve">Brunel </w:t>
            </w:r>
            <w:proofErr w:type="spellStart"/>
            <w:r w:rsidRPr="000240ED">
              <w:rPr>
                <w:bCs/>
                <w:sz w:val="20"/>
                <w:szCs w:val="20"/>
              </w:rPr>
              <w:t>Univesity</w:t>
            </w:r>
            <w:proofErr w:type="spellEnd"/>
            <w:r w:rsidRPr="000240ED">
              <w:rPr>
                <w:bCs/>
                <w:sz w:val="20"/>
                <w:szCs w:val="20"/>
              </w:rPr>
              <w:t xml:space="preserve"> of London, ENGLAND</w:t>
            </w:r>
          </w:p>
        </w:tc>
      </w:tr>
      <w:tr w:rsidR="00B340A0" w:rsidRPr="000240ED" w14:paraId="3B3D5D4F" w14:textId="77777777" w:rsidTr="000240ED">
        <w:tc>
          <w:tcPr>
            <w:tcW w:w="4531" w:type="dxa"/>
            <w:tcBorders>
              <w:top w:val="nil"/>
              <w:left w:val="nil"/>
              <w:bottom w:val="nil"/>
              <w:right w:val="nil"/>
            </w:tcBorders>
          </w:tcPr>
          <w:p w14:paraId="4812848C" w14:textId="30FCB4F5" w:rsidR="00B340A0" w:rsidRPr="000240ED" w:rsidRDefault="00B340A0" w:rsidP="000240ED">
            <w:pPr>
              <w:rPr>
                <w:bCs/>
                <w:sz w:val="20"/>
                <w:szCs w:val="20"/>
              </w:rPr>
            </w:pPr>
            <w:r w:rsidRPr="000240ED">
              <w:rPr>
                <w:bCs/>
                <w:sz w:val="20"/>
                <w:szCs w:val="20"/>
              </w:rPr>
              <w:t>Asst. Prof. Dr. Joanna KOCIĘCKA</w:t>
            </w:r>
          </w:p>
        </w:tc>
        <w:tc>
          <w:tcPr>
            <w:tcW w:w="5245" w:type="dxa"/>
            <w:tcBorders>
              <w:top w:val="nil"/>
              <w:left w:val="nil"/>
              <w:bottom w:val="nil"/>
              <w:right w:val="nil"/>
            </w:tcBorders>
          </w:tcPr>
          <w:p w14:paraId="0973D19E" w14:textId="1739D0AF" w:rsidR="00B340A0" w:rsidRPr="000240ED" w:rsidRDefault="00B340A0" w:rsidP="000240ED">
            <w:pPr>
              <w:rPr>
                <w:bCs/>
                <w:sz w:val="20"/>
                <w:szCs w:val="20"/>
              </w:rPr>
            </w:pPr>
            <w:r w:rsidRPr="000240ED">
              <w:rPr>
                <w:bCs/>
                <w:sz w:val="20"/>
                <w:szCs w:val="20"/>
              </w:rPr>
              <w:t>Poznan University of Life Science, POLAND</w:t>
            </w:r>
          </w:p>
        </w:tc>
      </w:tr>
      <w:tr w:rsidR="009E234B" w:rsidRPr="000240ED" w14:paraId="6D92E4E5" w14:textId="77777777" w:rsidTr="000240ED">
        <w:tc>
          <w:tcPr>
            <w:tcW w:w="4531" w:type="dxa"/>
            <w:tcBorders>
              <w:top w:val="nil"/>
              <w:left w:val="nil"/>
              <w:bottom w:val="nil"/>
              <w:right w:val="nil"/>
            </w:tcBorders>
          </w:tcPr>
          <w:p w14:paraId="0E561E3E" w14:textId="7A5BF9A3" w:rsidR="009E234B" w:rsidRPr="000240ED" w:rsidRDefault="009E234B" w:rsidP="000240ED">
            <w:pPr>
              <w:rPr>
                <w:bCs/>
                <w:sz w:val="20"/>
                <w:szCs w:val="20"/>
              </w:rPr>
            </w:pPr>
            <w:r w:rsidRPr="000240ED">
              <w:rPr>
                <w:bCs/>
                <w:sz w:val="20"/>
                <w:szCs w:val="20"/>
              </w:rPr>
              <w:t>Asst.</w:t>
            </w:r>
            <w:r w:rsidR="00EE3E46">
              <w:rPr>
                <w:bCs/>
                <w:sz w:val="20"/>
                <w:szCs w:val="20"/>
              </w:rPr>
              <w:t xml:space="preserve"> </w:t>
            </w:r>
            <w:r w:rsidRPr="000240ED">
              <w:rPr>
                <w:bCs/>
                <w:sz w:val="20"/>
                <w:szCs w:val="20"/>
              </w:rPr>
              <w:t>Prof. Dr. Dmytro ZINCHENKO</w:t>
            </w:r>
          </w:p>
        </w:tc>
        <w:tc>
          <w:tcPr>
            <w:tcW w:w="5245" w:type="dxa"/>
            <w:tcBorders>
              <w:top w:val="nil"/>
              <w:left w:val="nil"/>
              <w:bottom w:val="nil"/>
              <w:right w:val="nil"/>
            </w:tcBorders>
          </w:tcPr>
          <w:p w14:paraId="18D2E474" w14:textId="18CC9DA2" w:rsidR="009E234B" w:rsidRPr="000240ED" w:rsidRDefault="000240ED" w:rsidP="000240ED">
            <w:pPr>
              <w:rPr>
                <w:bCs/>
                <w:sz w:val="20"/>
                <w:szCs w:val="20"/>
              </w:rPr>
            </w:pPr>
            <w:r w:rsidRPr="000240ED">
              <w:rPr>
                <w:bCs/>
                <w:sz w:val="20"/>
                <w:szCs w:val="20"/>
              </w:rPr>
              <w:t>Vilnius Gediminas Technical University, LITHVANIA</w:t>
            </w:r>
          </w:p>
        </w:tc>
      </w:tr>
      <w:tr w:rsidR="000240ED" w:rsidRPr="000240ED" w14:paraId="66045EC8" w14:textId="77777777" w:rsidTr="000240ED">
        <w:trPr>
          <w:trHeight w:val="133"/>
        </w:trPr>
        <w:tc>
          <w:tcPr>
            <w:tcW w:w="9776" w:type="dxa"/>
            <w:gridSpan w:val="2"/>
            <w:tcBorders>
              <w:top w:val="nil"/>
              <w:left w:val="nil"/>
              <w:bottom w:val="nil"/>
              <w:right w:val="nil"/>
            </w:tcBorders>
          </w:tcPr>
          <w:p w14:paraId="143590E5" w14:textId="77777777" w:rsidR="000240ED" w:rsidRPr="000240ED" w:rsidRDefault="000240ED" w:rsidP="00E47E5A">
            <w:pPr>
              <w:rPr>
                <w:bCs/>
                <w:sz w:val="24"/>
                <w:szCs w:val="24"/>
              </w:rPr>
            </w:pPr>
          </w:p>
        </w:tc>
      </w:tr>
    </w:tbl>
    <w:p w14:paraId="1CECF85C" w14:textId="60035656" w:rsidR="004D1F89" w:rsidRPr="000240ED" w:rsidRDefault="004D1F89" w:rsidP="00CC46E2">
      <w:pPr>
        <w:rPr>
          <w:b/>
          <w:sz w:val="20"/>
          <w:szCs w:val="20"/>
        </w:rPr>
      </w:pPr>
      <w:r w:rsidRPr="000240ED">
        <w:rPr>
          <w:bCs/>
          <w:sz w:val="20"/>
          <w:szCs w:val="20"/>
        </w:rPr>
        <w:t>Contact person for any quest</w:t>
      </w:r>
      <w:r w:rsidR="000240ED">
        <w:rPr>
          <w:bCs/>
          <w:sz w:val="20"/>
          <w:szCs w:val="20"/>
        </w:rPr>
        <w:t>i</w:t>
      </w:r>
      <w:r w:rsidRPr="000240ED">
        <w:rPr>
          <w:bCs/>
          <w:sz w:val="20"/>
          <w:szCs w:val="20"/>
        </w:rPr>
        <w:t>ons</w:t>
      </w:r>
      <w:r w:rsidRPr="000240ED">
        <w:rPr>
          <w:b/>
          <w:sz w:val="20"/>
          <w:szCs w:val="20"/>
        </w:rPr>
        <w:t xml:space="preserve">: </w:t>
      </w:r>
      <w:r w:rsidR="000240ED" w:rsidRPr="000240ED">
        <w:rPr>
          <w:b/>
          <w:sz w:val="20"/>
          <w:szCs w:val="20"/>
        </w:rPr>
        <w:t xml:space="preserve">Prof.Dr. </w:t>
      </w:r>
      <w:proofErr w:type="spellStart"/>
      <w:r w:rsidR="000240ED" w:rsidRPr="000240ED">
        <w:rPr>
          <w:b/>
          <w:sz w:val="20"/>
          <w:szCs w:val="20"/>
        </w:rPr>
        <w:t>Atilgan</w:t>
      </w:r>
      <w:proofErr w:type="spellEnd"/>
      <w:r w:rsidR="000240ED" w:rsidRPr="000240ED">
        <w:rPr>
          <w:b/>
          <w:sz w:val="20"/>
          <w:szCs w:val="20"/>
        </w:rPr>
        <w:t xml:space="preserve"> ATILGAN</w:t>
      </w:r>
      <w:r w:rsidR="000240ED">
        <w:rPr>
          <w:b/>
          <w:sz w:val="20"/>
          <w:szCs w:val="20"/>
        </w:rPr>
        <w:t>,</w:t>
      </w:r>
      <w:r w:rsidR="000240ED" w:rsidRPr="000240ED">
        <w:rPr>
          <w:b/>
          <w:sz w:val="20"/>
          <w:szCs w:val="20"/>
        </w:rPr>
        <w:t xml:space="preserve"> </w:t>
      </w:r>
      <w:r w:rsidR="000240ED" w:rsidRPr="00EE3E46">
        <w:rPr>
          <w:bCs/>
          <w:sz w:val="20"/>
          <w:szCs w:val="20"/>
        </w:rPr>
        <w:t>Engineer</w:t>
      </w:r>
      <w:r w:rsidR="00EE3E46" w:rsidRPr="00EE3E46">
        <w:rPr>
          <w:bCs/>
          <w:sz w:val="20"/>
          <w:szCs w:val="20"/>
        </w:rPr>
        <w:t>in</w:t>
      </w:r>
      <w:r w:rsidR="000240ED" w:rsidRPr="00EE3E46">
        <w:rPr>
          <w:bCs/>
          <w:sz w:val="20"/>
          <w:szCs w:val="20"/>
        </w:rPr>
        <w:t>g Faculty, Department of Biosystem Engineering</w:t>
      </w:r>
      <w:r w:rsidR="00EE3E46">
        <w:rPr>
          <w:b/>
          <w:sz w:val="20"/>
          <w:szCs w:val="20"/>
        </w:rPr>
        <w:t>,</w:t>
      </w:r>
      <w:r w:rsidR="000240ED" w:rsidRPr="000240ED">
        <w:rPr>
          <w:b/>
          <w:sz w:val="20"/>
          <w:szCs w:val="20"/>
        </w:rPr>
        <w:t xml:space="preserve"> </w:t>
      </w:r>
      <w:proofErr w:type="spellStart"/>
      <w:proofErr w:type="gramStart"/>
      <w:r w:rsidR="00EE3E46">
        <w:rPr>
          <w:b/>
          <w:sz w:val="20"/>
          <w:szCs w:val="20"/>
        </w:rPr>
        <w:t>email:</w:t>
      </w:r>
      <w:r w:rsidRPr="000240ED">
        <w:rPr>
          <w:b/>
          <w:sz w:val="20"/>
          <w:szCs w:val="20"/>
        </w:rPr>
        <w:t>at</w:t>
      </w:r>
      <w:r w:rsidR="000240ED" w:rsidRPr="000240ED">
        <w:rPr>
          <w:b/>
          <w:sz w:val="20"/>
          <w:szCs w:val="20"/>
        </w:rPr>
        <w:t>i</w:t>
      </w:r>
      <w:r w:rsidRPr="000240ED">
        <w:rPr>
          <w:b/>
          <w:sz w:val="20"/>
          <w:szCs w:val="20"/>
        </w:rPr>
        <w:t>lgan.at</w:t>
      </w:r>
      <w:r w:rsidR="000240ED" w:rsidRPr="000240ED">
        <w:rPr>
          <w:b/>
          <w:sz w:val="20"/>
          <w:szCs w:val="20"/>
        </w:rPr>
        <w:t>i</w:t>
      </w:r>
      <w:r w:rsidRPr="000240ED">
        <w:rPr>
          <w:b/>
          <w:sz w:val="20"/>
          <w:szCs w:val="20"/>
        </w:rPr>
        <w:t>lgan@alanya.edu.tr</w:t>
      </w:r>
      <w:proofErr w:type="spellEnd"/>
      <w:proofErr w:type="gramEnd"/>
    </w:p>
    <w:sectPr w:rsidR="004D1F89" w:rsidRPr="000240ED" w:rsidSect="00AA3B47">
      <w:footerReference w:type="default" r:id="rId11"/>
      <w:pgSz w:w="11910" w:h="16840"/>
      <w:pgMar w:top="760" w:right="1133" w:bottom="640" w:left="1275" w:header="0"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9670" w14:textId="77777777" w:rsidR="001C2E8F" w:rsidRDefault="001C2E8F">
      <w:r>
        <w:separator/>
      </w:r>
    </w:p>
  </w:endnote>
  <w:endnote w:type="continuationSeparator" w:id="0">
    <w:p w14:paraId="2301BC3C" w14:textId="77777777" w:rsidR="001C2E8F" w:rsidRDefault="001C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151B" w14:textId="77777777" w:rsidR="003048C3" w:rsidRDefault="00000000">
    <w:pPr>
      <w:pStyle w:val="BodyText"/>
      <w:spacing w:line="14" w:lineRule="auto"/>
      <w:rPr>
        <w:sz w:val="20"/>
      </w:rPr>
    </w:pPr>
    <w:r>
      <w:rPr>
        <w:noProof/>
        <w:sz w:val="20"/>
      </w:rPr>
      <mc:AlternateContent>
        <mc:Choice Requires="wps">
          <w:drawing>
            <wp:anchor distT="0" distB="0" distL="0" distR="0" simplePos="0" relativeHeight="487499264" behindDoc="1" locked="0" layoutInCell="1" allowOverlap="1" wp14:anchorId="49FC865F" wp14:editId="77BBCC11">
              <wp:simplePos x="0" y="0"/>
              <wp:positionH relativeFrom="page">
                <wp:posOffset>6618478</wp:posOffset>
              </wp:positionH>
              <wp:positionV relativeFrom="page">
                <wp:posOffset>10263461</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A90950B" w14:textId="77777777" w:rsidR="003048C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9FC865F" id="_x0000_t202" coordsize="21600,21600" o:spt="202" path="m,l,21600r21600,l21600,xe">
              <v:stroke joinstyle="miter"/>
              <v:path gradientshapeok="t" o:connecttype="rect"/>
            </v:shapetype>
            <v:shape id="Textbox 4" o:spid="_x0000_s1026" type="#_x0000_t202" style="position:absolute;margin-left:521.15pt;margin-top:808.15pt;width:13pt;height:15.3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" filled="f" stroked="f">
              <v:textbox inset="0,0,0,0">
                <w:txbxContent>
                  <w:p w14:paraId="7A90950B" w14:textId="77777777" w:rsidR="003048C3"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E685" w14:textId="77777777" w:rsidR="001C2E8F" w:rsidRDefault="001C2E8F">
      <w:r>
        <w:separator/>
      </w:r>
    </w:p>
  </w:footnote>
  <w:footnote w:type="continuationSeparator" w:id="0">
    <w:p w14:paraId="56339C3A" w14:textId="77777777" w:rsidR="001C2E8F" w:rsidRDefault="001C2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A5C49"/>
    <w:multiLevelType w:val="hybridMultilevel"/>
    <w:tmpl w:val="699AA7BA"/>
    <w:lvl w:ilvl="0" w:tplc="02BE750E">
      <w:numFmt w:val="bullet"/>
      <w:lvlText w:val=""/>
      <w:lvlJc w:val="left"/>
      <w:pPr>
        <w:ind w:left="748" w:hanging="360"/>
      </w:pPr>
      <w:rPr>
        <w:rFonts w:ascii="Symbol" w:eastAsia="Symbol" w:hAnsi="Symbol" w:cs="Symbol" w:hint="default"/>
        <w:b w:val="0"/>
        <w:bCs w:val="0"/>
        <w:i w:val="0"/>
        <w:iCs w:val="0"/>
        <w:spacing w:val="0"/>
        <w:w w:val="100"/>
        <w:sz w:val="24"/>
        <w:szCs w:val="24"/>
        <w:lang w:val="en-US" w:eastAsia="en-US" w:bidi="ar-SA"/>
      </w:rPr>
    </w:lvl>
    <w:lvl w:ilvl="1" w:tplc="118ECB18">
      <w:numFmt w:val="bullet"/>
      <w:lvlText w:val="•"/>
      <w:lvlJc w:val="left"/>
      <w:pPr>
        <w:ind w:left="1615" w:hanging="360"/>
      </w:pPr>
      <w:rPr>
        <w:rFonts w:hint="default"/>
        <w:lang w:val="en-US" w:eastAsia="en-US" w:bidi="ar-SA"/>
      </w:rPr>
    </w:lvl>
    <w:lvl w:ilvl="2" w:tplc="02E08564">
      <w:numFmt w:val="bullet"/>
      <w:lvlText w:val="•"/>
      <w:lvlJc w:val="left"/>
      <w:pPr>
        <w:ind w:left="2491" w:hanging="360"/>
      </w:pPr>
      <w:rPr>
        <w:rFonts w:hint="default"/>
        <w:lang w:val="en-US" w:eastAsia="en-US" w:bidi="ar-SA"/>
      </w:rPr>
    </w:lvl>
    <w:lvl w:ilvl="3" w:tplc="D4E4C92A">
      <w:numFmt w:val="bullet"/>
      <w:lvlText w:val="•"/>
      <w:lvlJc w:val="left"/>
      <w:pPr>
        <w:ind w:left="3367" w:hanging="360"/>
      </w:pPr>
      <w:rPr>
        <w:rFonts w:hint="default"/>
        <w:lang w:val="en-US" w:eastAsia="en-US" w:bidi="ar-SA"/>
      </w:rPr>
    </w:lvl>
    <w:lvl w:ilvl="4" w:tplc="EBF8403E">
      <w:numFmt w:val="bullet"/>
      <w:lvlText w:val="•"/>
      <w:lvlJc w:val="left"/>
      <w:pPr>
        <w:ind w:left="4243" w:hanging="360"/>
      </w:pPr>
      <w:rPr>
        <w:rFonts w:hint="default"/>
        <w:lang w:val="en-US" w:eastAsia="en-US" w:bidi="ar-SA"/>
      </w:rPr>
    </w:lvl>
    <w:lvl w:ilvl="5" w:tplc="E070D452">
      <w:numFmt w:val="bullet"/>
      <w:lvlText w:val="•"/>
      <w:lvlJc w:val="left"/>
      <w:pPr>
        <w:ind w:left="5119" w:hanging="360"/>
      </w:pPr>
      <w:rPr>
        <w:rFonts w:hint="default"/>
        <w:lang w:val="en-US" w:eastAsia="en-US" w:bidi="ar-SA"/>
      </w:rPr>
    </w:lvl>
    <w:lvl w:ilvl="6" w:tplc="E12AC5E2">
      <w:numFmt w:val="bullet"/>
      <w:lvlText w:val="•"/>
      <w:lvlJc w:val="left"/>
      <w:pPr>
        <w:ind w:left="5995" w:hanging="360"/>
      </w:pPr>
      <w:rPr>
        <w:rFonts w:hint="default"/>
        <w:lang w:val="en-US" w:eastAsia="en-US" w:bidi="ar-SA"/>
      </w:rPr>
    </w:lvl>
    <w:lvl w:ilvl="7" w:tplc="EAB4BE32">
      <w:numFmt w:val="bullet"/>
      <w:lvlText w:val="•"/>
      <w:lvlJc w:val="left"/>
      <w:pPr>
        <w:ind w:left="6870" w:hanging="360"/>
      </w:pPr>
      <w:rPr>
        <w:rFonts w:hint="default"/>
        <w:lang w:val="en-US" w:eastAsia="en-US" w:bidi="ar-SA"/>
      </w:rPr>
    </w:lvl>
    <w:lvl w:ilvl="8" w:tplc="2CD2F602">
      <w:numFmt w:val="bullet"/>
      <w:lvlText w:val="•"/>
      <w:lvlJc w:val="left"/>
      <w:pPr>
        <w:ind w:left="7746" w:hanging="360"/>
      </w:pPr>
      <w:rPr>
        <w:rFonts w:hint="default"/>
        <w:lang w:val="en-US" w:eastAsia="en-US" w:bidi="ar-SA"/>
      </w:rPr>
    </w:lvl>
  </w:abstractNum>
  <w:num w:numId="1" w16cid:durableId="19295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yNDIysTA1MzIxNTRR0lEKTi0uzszPAykwqwUAIKyw+iwAAAA="/>
  </w:docVars>
  <w:rsids>
    <w:rsidRoot w:val="003048C3"/>
    <w:rsid w:val="000064E8"/>
    <w:rsid w:val="00010DFD"/>
    <w:rsid w:val="00022765"/>
    <w:rsid w:val="000240ED"/>
    <w:rsid w:val="00044485"/>
    <w:rsid w:val="00054D4D"/>
    <w:rsid w:val="00062BE2"/>
    <w:rsid w:val="00096648"/>
    <w:rsid w:val="00097394"/>
    <w:rsid w:val="000B1AA0"/>
    <w:rsid w:val="000B54D9"/>
    <w:rsid w:val="000B7FA9"/>
    <w:rsid w:val="0011113B"/>
    <w:rsid w:val="00132E19"/>
    <w:rsid w:val="001601C2"/>
    <w:rsid w:val="00170B43"/>
    <w:rsid w:val="001759F3"/>
    <w:rsid w:val="001C2E8F"/>
    <w:rsid w:val="0020141A"/>
    <w:rsid w:val="00213ACA"/>
    <w:rsid w:val="00223218"/>
    <w:rsid w:val="00254507"/>
    <w:rsid w:val="00263AB6"/>
    <w:rsid w:val="002714B6"/>
    <w:rsid w:val="002B0581"/>
    <w:rsid w:val="002E12E2"/>
    <w:rsid w:val="003048C3"/>
    <w:rsid w:val="00320D42"/>
    <w:rsid w:val="00347112"/>
    <w:rsid w:val="003C66E7"/>
    <w:rsid w:val="00415C9E"/>
    <w:rsid w:val="00416BE8"/>
    <w:rsid w:val="00422FD0"/>
    <w:rsid w:val="00423E34"/>
    <w:rsid w:val="00437DC3"/>
    <w:rsid w:val="0048557C"/>
    <w:rsid w:val="004B274A"/>
    <w:rsid w:val="004C64DD"/>
    <w:rsid w:val="004D1F89"/>
    <w:rsid w:val="004E4D28"/>
    <w:rsid w:val="00537A07"/>
    <w:rsid w:val="0054067B"/>
    <w:rsid w:val="00544DBC"/>
    <w:rsid w:val="005459E4"/>
    <w:rsid w:val="00585BDD"/>
    <w:rsid w:val="005E0E4E"/>
    <w:rsid w:val="006054B3"/>
    <w:rsid w:val="00645E64"/>
    <w:rsid w:val="00650F1B"/>
    <w:rsid w:val="006510DB"/>
    <w:rsid w:val="006678DE"/>
    <w:rsid w:val="0067123C"/>
    <w:rsid w:val="00690829"/>
    <w:rsid w:val="006D4839"/>
    <w:rsid w:val="006F3E72"/>
    <w:rsid w:val="0070511C"/>
    <w:rsid w:val="00746EE8"/>
    <w:rsid w:val="00766206"/>
    <w:rsid w:val="00772CEE"/>
    <w:rsid w:val="00780AA8"/>
    <w:rsid w:val="007B4092"/>
    <w:rsid w:val="007E7B4E"/>
    <w:rsid w:val="007F3FFB"/>
    <w:rsid w:val="007F65A3"/>
    <w:rsid w:val="007F73B8"/>
    <w:rsid w:val="00801232"/>
    <w:rsid w:val="00801B0D"/>
    <w:rsid w:val="00806F8C"/>
    <w:rsid w:val="008136D9"/>
    <w:rsid w:val="00830D98"/>
    <w:rsid w:val="00850F51"/>
    <w:rsid w:val="008549F5"/>
    <w:rsid w:val="00855273"/>
    <w:rsid w:val="0085616B"/>
    <w:rsid w:val="00862C39"/>
    <w:rsid w:val="00881CE5"/>
    <w:rsid w:val="008C6311"/>
    <w:rsid w:val="008D52C3"/>
    <w:rsid w:val="008F4A98"/>
    <w:rsid w:val="008F679F"/>
    <w:rsid w:val="00904FD7"/>
    <w:rsid w:val="009330F6"/>
    <w:rsid w:val="00935374"/>
    <w:rsid w:val="009423A7"/>
    <w:rsid w:val="009576C3"/>
    <w:rsid w:val="00994E8A"/>
    <w:rsid w:val="009C3551"/>
    <w:rsid w:val="009E234B"/>
    <w:rsid w:val="009E3484"/>
    <w:rsid w:val="009F7352"/>
    <w:rsid w:val="00A34857"/>
    <w:rsid w:val="00A53D6A"/>
    <w:rsid w:val="00A660EF"/>
    <w:rsid w:val="00A903BA"/>
    <w:rsid w:val="00AA3B47"/>
    <w:rsid w:val="00AD727A"/>
    <w:rsid w:val="00AE442D"/>
    <w:rsid w:val="00B012BB"/>
    <w:rsid w:val="00B30F1C"/>
    <w:rsid w:val="00B340A0"/>
    <w:rsid w:val="00B709F0"/>
    <w:rsid w:val="00B9094F"/>
    <w:rsid w:val="00BB2CCD"/>
    <w:rsid w:val="00C160B6"/>
    <w:rsid w:val="00C2780D"/>
    <w:rsid w:val="00C37E85"/>
    <w:rsid w:val="00C46F01"/>
    <w:rsid w:val="00C61141"/>
    <w:rsid w:val="00C6280B"/>
    <w:rsid w:val="00C64AA0"/>
    <w:rsid w:val="00C67474"/>
    <w:rsid w:val="00C72B31"/>
    <w:rsid w:val="00CA17D4"/>
    <w:rsid w:val="00CB1758"/>
    <w:rsid w:val="00CB422E"/>
    <w:rsid w:val="00CC46E2"/>
    <w:rsid w:val="00CC6BEF"/>
    <w:rsid w:val="00CD2E3C"/>
    <w:rsid w:val="00CD4A86"/>
    <w:rsid w:val="00CD4DB2"/>
    <w:rsid w:val="00D376BB"/>
    <w:rsid w:val="00D4267D"/>
    <w:rsid w:val="00D628F7"/>
    <w:rsid w:val="00D72197"/>
    <w:rsid w:val="00D90A61"/>
    <w:rsid w:val="00D9178E"/>
    <w:rsid w:val="00DA4DB1"/>
    <w:rsid w:val="00DA74FC"/>
    <w:rsid w:val="00DB5796"/>
    <w:rsid w:val="00DC0BDF"/>
    <w:rsid w:val="00E02F7C"/>
    <w:rsid w:val="00E27179"/>
    <w:rsid w:val="00E60941"/>
    <w:rsid w:val="00E60D96"/>
    <w:rsid w:val="00E6212A"/>
    <w:rsid w:val="00E6519E"/>
    <w:rsid w:val="00E770CC"/>
    <w:rsid w:val="00EB109F"/>
    <w:rsid w:val="00EB11EB"/>
    <w:rsid w:val="00EB2290"/>
    <w:rsid w:val="00EB55F6"/>
    <w:rsid w:val="00EC015A"/>
    <w:rsid w:val="00EC152A"/>
    <w:rsid w:val="00EC47DA"/>
    <w:rsid w:val="00EE3E46"/>
    <w:rsid w:val="00EF6293"/>
    <w:rsid w:val="00EF76A3"/>
    <w:rsid w:val="00F275D0"/>
    <w:rsid w:val="00F46931"/>
    <w:rsid w:val="00F644A0"/>
    <w:rsid w:val="00FD29C1"/>
    <w:rsid w:val="00FD7677"/>
    <w:rsid w:val="00FE2B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679C7"/>
  <w15:docId w15:val="{0BE662F3-C0AA-4A18-840B-B16510B0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193" w:right="338"/>
      <w:jc w:val="center"/>
    </w:pPr>
    <w:rPr>
      <w:rFonts w:ascii="Calibri" w:eastAsia="Calibri" w:hAnsi="Calibri" w:cs="Calibri"/>
      <w:b/>
      <w:bCs/>
      <w:sz w:val="32"/>
      <w:szCs w:val="32"/>
    </w:rPr>
  </w:style>
  <w:style w:type="paragraph" w:styleId="ListParagraph">
    <w:name w:val="List Paragraph"/>
    <w:basedOn w:val="Normal"/>
    <w:uiPriority w:val="1"/>
    <w:qFormat/>
    <w:pPr>
      <w:ind w:left="748"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A3B47"/>
    <w:pPr>
      <w:tabs>
        <w:tab w:val="center" w:pos="4536"/>
        <w:tab w:val="right" w:pos="9072"/>
      </w:tabs>
    </w:pPr>
  </w:style>
  <w:style w:type="character" w:customStyle="1" w:styleId="HeaderChar">
    <w:name w:val="Header Char"/>
    <w:basedOn w:val="DefaultParagraphFont"/>
    <w:link w:val="Header"/>
    <w:uiPriority w:val="99"/>
    <w:rsid w:val="00AA3B47"/>
    <w:rPr>
      <w:rFonts w:ascii="Times New Roman" w:eastAsia="Times New Roman" w:hAnsi="Times New Roman" w:cs="Times New Roman"/>
    </w:rPr>
  </w:style>
  <w:style w:type="paragraph" w:styleId="Footer">
    <w:name w:val="footer"/>
    <w:basedOn w:val="Normal"/>
    <w:link w:val="FooterChar"/>
    <w:uiPriority w:val="99"/>
    <w:unhideWhenUsed/>
    <w:rsid w:val="00AA3B47"/>
    <w:pPr>
      <w:tabs>
        <w:tab w:val="center" w:pos="4536"/>
        <w:tab w:val="right" w:pos="9072"/>
      </w:tabs>
    </w:pPr>
  </w:style>
  <w:style w:type="character" w:customStyle="1" w:styleId="FooterChar">
    <w:name w:val="Footer Char"/>
    <w:basedOn w:val="DefaultParagraphFont"/>
    <w:link w:val="Footer"/>
    <w:uiPriority w:val="99"/>
    <w:rsid w:val="00AA3B47"/>
    <w:rPr>
      <w:rFonts w:ascii="Times New Roman" w:eastAsia="Times New Roman" w:hAnsi="Times New Roman" w:cs="Times New Roman"/>
    </w:rPr>
  </w:style>
  <w:style w:type="table" w:styleId="TableGrid">
    <w:name w:val="Table Grid"/>
    <w:basedOn w:val="TableNormal"/>
    <w:uiPriority w:val="39"/>
    <w:rsid w:val="00E77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280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886</Words>
  <Characters>5053</Characters>
  <Application>Microsoft Office Word</Application>
  <DocSecurity>0</DocSecurity>
  <Lines>42</Lines>
  <Paragraphs>11</Paragraphs>
  <ScaleCrop>false</ScaleCrop>
  <HeadingPairs>
    <vt:vector size="6" baseType="variant">
      <vt:variant>
        <vt:lpstr>Title</vt:lpstr>
      </vt:variant>
      <vt:variant>
        <vt:i4>1</vt:i4>
      </vt:variant>
      <vt:variant>
        <vt:lpstr>Tytuł</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dc:creator>
  <cp:lastModifiedBy>GÜLSİYE BIÇAK</cp:lastModifiedBy>
  <cp:revision>2</cp:revision>
  <cp:lastPrinted>2026-03-02T18:46:00Z</cp:lastPrinted>
  <dcterms:created xsi:type="dcterms:W3CDTF">2026-04-10T12:52:00Z</dcterms:created>
  <dcterms:modified xsi:type="dcterms:W3CDTF">2026-04-10T12:52:00Z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Microsoft® Word 2019</vt:lpwstr>
  </property>
  <property fmtid="{D5CDD505-2E9C-101B-9397-08002B2CF9AE}" pid="4" name="LastSaved">
    <vt:filetime>2025-04-29T00:00:00Z</vt:filetime>
  </property>
  <property fmtid="{D5CDD505-2E9C-101B-9397-08002B2CF9AE}" pid="5" name="Producer">
    <vt:lpwstr>Microsoft® Word 2019</vt:lpwstr>
  </property>
</Properties>
</file>