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FEC" w:rsidRDefault="00BC6F6E">
      <w:pPr>
        <w:pStyle w:val="Standard"/>
        <w:ind w:left="-540" w:right="-468"/>
        <w:jc w:val="center"/>
      </w:pPr>
      <w:r>
        <w:rPr>
          <w:b/>
          <w:sz w:val="24"/>
          <w:szCs w:val="24"/>
        </w:rPr>
        <w:t>Kierunek: Mechanika i budowa maszyn    rok studiów: I    semestr: 1  studia stacjonarne, 26+    rok akademicki: 2021/2022</w:t>
      </w:r>
    </w:p>
    <w:p w:rsidR="00E16FEC" w:rsidRDefault="00E16FEC">
      <w:pPr>
        <w:pStyle w:val="Standard"/>
        <w:jc w:val="center"/>
        <w:rPr>
          <w:b/>
          <w:sz w:val="24"/>
          <w:szCs w:val="24"/>
        </w:rPr>
      </w:pPr>
    </w:p>
    <w:p w:rsidR="00E16FEC" w:rsidRDefault="00BC6F6E">
      <w:pPr>
        <w:pStyle w:val="Standard"/>
        <w:jc w:val="center"/>
        <w:rPr>
          <w:b/>
        </w:rPr>
      </w:pPr>
      <w:r>
        <w:rPr>
          <w:b/>
        </w:rPr>
        <w:t>Tydzień I (nieparzysty)</w:t>
      </w:r>
    </w:p>
    <w:tbl>
      <w:tblPr>
        <w:tblW w:w="137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3"/>
        <w:gridCol w:w="2961"/>
        <w:gridCol w:w="1418"/>
        <w:gridCol w:w="2000"/>
        <w:gridCol w:w="1685"/>
        <w:gridCol w:w="1447"/>
        <w:gridCol w:w="1672"/>
        <w:gridCol w:w="1532"/>
      </w:tblGrid>
      <w:tr w:rsidR="00E16FEC">
        <w:trPr>
          <w:trHeight w:val="251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</w:tr>
      <w:tr w:rsidR="00E16FEC">
        <w:trPr>
          <w:trHeight w:hRule="exact" w:val="814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hint="eastAsi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6FEC" w:rsidRDefault="00E16F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hint="eastAsia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Technologia informacyjna /C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mgr inż. Maciej Penar 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b/>
                <w:sz w:val="16"/>
                <w:szCs w:val="16"/>
              </w:rPr>
              <w:t xml:space="preserve">grupa II </w:t>
            </w:r>
            <w:r>
              <w:rPr>
                <w:sz w:val="16"/>
                <w:szCs w:val="16"/>
              </w:rPr>
              <w:t>s. 302C</w:t>
            </w:r>
          </w:p>
        </w:tc>
      </w:tr>
      <w:tr w:rsidR="00E16FEC">
        <w:trPr>
          <w:trHeight w:hRule="exact" w:val="808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00FF00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Fizyka /L/</w:t>
            </w:r>
          </w:p>
          <w:p w:rsidR="00E16FEC" w:rsidRDefault="00BC6F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inż. Justyna Galant s.103C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I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E16FEC">
            <w:pPr>
              <w:jc w:val="center"/>
              <w:rPr>
                <w:rFonts w:hint="eastAsia"/>
              </w:rPr>
            </w:pPr>
          </w:p>
        </w:tc>
      </w:tr>
      <w:tr w:rsidR="00E16FEC">
        <w:trPr>
          <w:trHeight w:hRule="exact" w:val="738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Fizyka /L/</w:t>
            </w:r>
          </w:p>
          <w:p w:rsidR="00E16FEC" w:rsidRDefault="00BC6F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inż. Justyna Galant s.103C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II</w:t>
            </w:r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Technologia informacyjna /C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 mgr inż. Maciej Penar 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grupa I </w:t>
            </w:r>
            <w:r>
              <w:rPr>
                <w:sz w:val="16"/>
                <w:szCs w:val="16"/>
              </w:rPr>
              <w:t>s. 302C</w:t>
            </w:r>
          </w:p>
        </w:tc>
      </w:tr>
      <w:tr w:rsidR="00E16FEC">
        <w:trPr>
          <w:trHeight w:hRule="exact" w:val="307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  <w:p w:rsidR="00E16FEC" w:rsidRDefault="00E16FEC">
            <w:pPr>
              <w:pStyle w:val="Standard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hint="eastAsia"/>
              </w:rPr>
            </w:pP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E16FEC">
            <w:pPr>
              <w:jc w:val="center"/>
              <w:rPr>
                <w:rFonts w:hint="eastAsia"/>
              </w:rPr>
            </w:pPr>
          </w:p>
        </w:tc>
      </w:tr>
      <w:tr w:rsidR="00E16FEC">
        <w:trPr>
          <w:trHeight w:val="56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E16FEC">
        <w:trPr>
          <w:trHeight w:val="750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/W/</w:t>
            </w:r>
          </w:p>
          <w:p w:rsidR="00E16FEC" w:rsidRDefault="00BC6F6E">
            <w:pPr>
              <w:pStyle w:val="Standard"/>
              <w:snapToGrid w:val="0"/>
              <w:jc w:val="center"/>
            </w:pPr>
            <w:r>
              <w:rPr>
                <w:sz w:val="16"/>
                <w:szCs w:val="16"/>
              </w:rPr>
              <w:t>dr hab. Jacek Dziok, prof. UP s.002C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tabs>
                <w:tab w:val="left" w:pos="2340"/>
              </w:tabs>
              <w:jc w:val="center"/>
            </w:pP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</w:pPr>
            <w:r>
              <w:rPr>
                <w:b/>
                <w:bCs/>
                <w:sz w:val="16"/>
                <w:szCs w:val="16"/>
              </w:rPr>
              <w:t>Nauka o materiałach /W/</w:t>
            </w:r>
            <w:r>
              <w:rPr>
                <w:sz w:val="16"/>
                <w:szCs w:val="16"/>
              </w:rPr>
              <w:t xml:space="preserve">  </w:t>
            </w:r>
          </w:p>
          <w:p w:rsidR="00E16FEC" w:rsidRDefault="00AB3C26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dr inż. Zygmunt Żmuda s.206</w:t>
            </w:r>
            <w:bookmarkStart w:id="0" w:name="_GoBack"/>
            <w:bookmarkEnd w:id="0"/>
            <w:r w:rsidR="00BC6F6E">
              <w:rPr>
                <w:sz w:val="16"/>
                <w:szCs w:val="16"/>
              </w:rPr>
              <w:t xml:space="preserve">C 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/C/</w:t>
            </w:r>
          </w:p>
          <w:p w:rsidR="00E16FEC" w:rsidRDefault="00BC6F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 Jacek Dziok, prof. UP s.002C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I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/C/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inż. Ireneusz Stawarz s.202C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II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</w:tr>
      <w:tr w:rsidR="00E16FEC">
        <w:trPr>
          <w:trHeight w:hRule="exact" w:val="357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16.50-18.20</w:t>
            </w:r>
          </w:p>
        </w:tc>
        <w:tc>
          <w:tcPr>
            <w:tcW w:w="2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tabs>
                <w:tab w:val="left" w:pos="23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6FEC">
        <w:trPr>
          <w:trHeight w:hRule="exact" w:val="567"/>
          <w:jc w:val="center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18.30-20.00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Analiza ekonomiczna dla inżynierów /W/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Grzegorz Klimkowski s.102C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/C/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inż. Ireneusz Stawarz s.202C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grupa II</w:t>
            </w:r>
          </w:p>
          <w:p w:rsidR="00E16FEC" w:rsidRDefault="00BC6F6E">
            <w:pPr>
              <w:suppressAutoHyphens w:val="0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II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Grafika inżynierska /W/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dr hab. </w:t>
            </w:r>
            <w:r>
              <w:rPr>
                <w:sz w:val="16"/>
                <w:szCs w:val="16"/>
                <w:lang w:val="en-US"/>
              </w:rPr>
              <w:t xml:space="preserve">Rafał Reizer, prof. UP s. 202C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16FEC" w:rsidRDefault="00E16FEC">
      <w:pPr>
        <w:pStyle w:val="Standard"/>
        <w:jc w:val="center"/>
        <w:rPr>
          <w:b/>
          <w:lang w:val="en-US"/>
        </w:rPr>
      </w:pPr>
    </w:p>
    <w:p w:rsidR="00E16FEC" w:rsidRDefault="00BC6F6E">
      <w:pPr>
        <w:pStyle w:val="Standard"/>
        <w:jc w:val="center"/>
        <w:rPr>
          <w:b/>
        </w:rPr>
      </w:pPr>
      <w:r>
        <w:rPr>
          <w:b/>
        </w:rPr>
        <w:t>Tydzień II (parzysty)</w:t>
      </w:r>
    </w:p>
    <w:tbl>
      <w:tblPr>
        <w:tblW w:w="137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9"/>
        <w:gridCol w:w="2905"/>
        <w:gridCol w:w="1418"/>
        <w:gridCol w:w="2056"/>
        <w:gridCol w:w="1629"/>
        <w:gridCol w:w="1489"/>
        <w:gridCol w:w="3189"/>
      </w:tblGrid>
      <w:tr w:rsidR="00E16FEC">
        <w:trPr>
          <w:trHeight w:val="291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GODZINY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PONIEDZIAŁEK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ŚRODA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CZWARTEK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PIĄTEK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SOBOTA</w:t>
            </w:r>
          </w:p>
        </w:tc>
      </w:tr>
      <w:tr w:rsidR="00E16FEC"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08.00-09.30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Grafika inżynierska /C/ 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mgr inż. Agnieszka Podkalicka s. 102C</w:t>
            </w:r>
          </w:p>
        </w:tc>
      </w:tr>
      <w:tr w:rsidR="00E16FEC"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09.40-11.10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Analiza ekonomiczna dla inżynierów /C/</w:t>
            </w:r>
          </w:p>
          <w:p w:rsidR="00E16FEC" w:rsidRDefault="00BC6F6E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mgr inż. Agnieszka Podkalicka s. 102C</w:t>
            </w:r>
          </w:p>
        </w:tc>
      </w:tr>
      <w:tr w:rsidR="00E16FEC"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11.20-12.50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suppressAutoHyphens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tabs>
                <w:tab w:val="left" w:pos="2340"/>
              </w:tabs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Historia techniki/W/ 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 inż. Zygmunt Żmuda s.002C</w:t>
            </w:r>
          </w:p>
        </w:tc>
      </w:tr>
      <w:tr w:rsidR="00E16FEC">
        <w:trPr>
          <w:trHeight w:hRule="exact" w:val="567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13.00-14.30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rPr>
                <w:b/>
                <w:bCs/>
                <w:sz w:val="16"/>
                <w:szCs w:val="16"/>
              </w:rPr>
            </w:pPr>
          </w:p>
          <w:p w:rsidR="00E16FEC" w:rsidRDefault="00E16FEC">
            <w:pPr>
              <w:pStyle w:val="Standard"/>
              <w:jc w:val="center"/>
              <w:rPr>
                <w:b/>
                <w:bCs/>
                <w:sz w:val="16"/>
                <w:szCs w:val="16"/>
                <w:shd w:val="clear" w:color="auto" w:fill="FFFF00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  <w:shd w:val="clear" w:color="auto" w:fill="FFFF0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</w:pPr>
            <w:r>
              <w:rPr>
                <w:b/>
                <w:sz w:val="16"/>
                <w:szCs w:val="16"/>
              </w:rPr>
              <w:t>Zarządzanie środowiskiem  i ekologia /W</w:t>
            </w:r>
            <w:r>
              <w:rPr>
                <w:sz w:val="16"/>
                <w:szCs w:val="16"/>
              </w:rPr>
              <w:t>/</w:t>
            </w:r>
          </w:p>
          <w:p w:rsidR="00E16FEC" w:rsidRDefault="00BC6F6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inż. Zygmunt Żmuda s. 002C</w:t>
            </w:r>
          </w:p>
        </w:tc>
      </w:tr>
      <w:tr w:rsidR="00E16FEC">
        <w:trPr>
          <w:trHeight w:val="56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14.30-15.10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tabs>
                <w:tab w:val="left" w:pos="23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</w:tr>
      <w:tr w:rsidR="00E16FEC">
        <w:trPr>
          <w:trHeight w:hRule="exact" w:val="724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15.10-16.40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</w:pPr>
            <w:r>
              <w:rPr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jc w:val="center"/>
            </w:pPr>
          </w:p>
        </w:tc>
        <w:tc>
          <w:tcPr>
            <w:tcW w:w="2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Bezpieczeństwo pracy i ergonomia 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/W/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dr hab. inż. Kazimierz Jaracz,  prof. UP s.206C</w:t>
            </w:r>
          </w:p>
        </w:tc>
        <w:tc>
          <w:tcPr>
            <w:tcW w:w="1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/C/</w:t>
            </w:r>
          </w:p>
          <w:p w:rsidR="00E16FEC" w:rsidRDefault="00BC6F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 hab. Jacek Dziok, prof. UP s.002C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I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/C/</w:t>
            </w:r>
          </w:p>
          <w:p w:rsidR="00E16FEC" w:rsidRDefault="00BC6F6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inż. Ireneusz Stawarz s.202C 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II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Fizyka /W/</w:t>
            </w:r>
          </w:p>
          <w:p w:rsidR="00E16FEC" w:rsidRDefault="00BC6F6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Tomasz. Pietrycki s.002C</w:t>
            </w:r>
          </w:p>
        </w:tc>
      </w:tr>
      <w:tr w:rsidR="00E16FEC">
        <w:trPr>
          <w:trHeight w:hRule="exact" w:val="565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16.50-18.20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rPr>
                <w:sz w:val="16"/>
                <w:szCs w:val="16"/>
              </w:rPr>
            </w:pPr>
          </w:p>
        </w:tc>
        <w:tc>
          <w:tcPr>
            <w:tcW w:w="2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16FEC" w:rsidRDefault="00E16FEC">
            <w:pPr>
              <w:jc w:val="center"/>
              <w:rPr>
                <w:rFonts w:hint="eastAsia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Fizyka /C/</w:t>
            </w:r>
          </w:p>
          <w:p w:rsidR="00E16FEC" w:rsidRDefault="00BC6F6E">
            <w:pPr>
              <w:pStyle w:val="Standard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Tomasz Pietrycki s.002C</w:t>
            </w:r>
          </w:p>
        </w:tc>
      </w:tr>
      <w:tr w:rsidR="00E16FEC">
        <w:trPr>
          <w:trHeight w:hRule="exact" w:val="712"/>
          <w:jc w:val="center"/>
        </w:trPr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pStyle w:val="Standard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18.30-20.00</w:t>
            </w:r>
          </w:p>
        </w:tc>
        <w:tc>
          <w:tcPr>
            <w:tcW w:w="2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E16FEC" w:rsidRDefault="00E16FEC">
            <w:pPr>
              <w:pStyle w:val="Standard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E5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BC6F6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Matematyka /C/</w:t>
            </w:r>
          </w:p>
          <w:p w:rsidR="00E16FEC" w:rsidRDefault="00BC6F6E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mgr inż. Ireneusz Stawarz s.202C 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grupa II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suppressAutoHyphens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16FEC" w:rsidRDefault="00E16FEC">
            <w:pPr>
              <w:pStyle w:val="Standard"/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E16FEC" w:rsidRDefault="00E16FEC">
      <w:pPr>
        <w:pStyle w:val="Standard"/>
      </w:pPr>
    </w:p>
    <w:sectPr w:rsidR="00E16FEC">
      <w:pgSz w:w="16838" w:h="11906" w:orient="landscape"/>
      <w:pgMar w:top="284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AB6" w:rsidRDefault="00BC6F6E">
      <w:pPr>
        <w:rPr>
          <w:rFonts w:hint="eastAsia"/>
        </w:rPr>
      </w:pPr>
      <w:r>
        <w:separator/>
      </w:r>
    </w:p>
  </w:endnote>
  <w:endnote w:type="continuationSeparator" w:id="0">
    <w:p w:rsidR="00A17AB6" w:rsidRDefault="00BC6F6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AB6" w:rsidRDefault="00BC6F6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17AB6" w:rsidRDefault="00BC6F6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FEC"/>
    <w:rsid w:val="00A17AB6"/>
    <w:rsid w:val="00AB3C26"/>
    <w:rsid w:val="00BC6F6E"/>
    <w:rsid w:val="00E1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5D451"/>
  <w15:docId w15:val="{16F7641B-6E56-481A-B75D-5DDD2E5A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II      Kultura krajów karpackich               semestr: trzeci                   2007/2008</vt:lpstr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II      Kultura krajów karpackich               semestr: trzeci                   2007/2008</dc:title>
  <dc:subject/>
  <dc:creator>JR</dc:creator>
  <cp:lastModifiedBy>Sekretariat</cp:lastModifiedBy>
  <cp:revision>2</cp:revision>
  <cp:lastPrinted>2021-09-30T07:48:00Z</cp:lastPrinted>
  <dcterms:created xsi:type="dcterms:W3CDTF">2021-10-28T06:44:00Z</dcterms:created>
  <dcterms:modified xsi:type="dcterms:W3CDTF">2021-10-28T06:44:00Z</dcterms:modified>
</cp:coreProperties>
</file>