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3D" w:rsidRDefault="003F194F">
      <w:pPr>
        <w:pStyle w:val="Style1"/>
        <w:widowControl/>
        <w:spacing w:before="67"/>
        <w:ind w:left="2712"/>
        <w:jc w:val="both"/>
        <w:rPr>
          <w:rStyle w:val="FontStyle11"/>
        </w:rPr>
      </w:pPr>
      <w:r>
        <w:rPr>
          <w:rStyle w:val="FontStyle11"/>
        </w:rPr>
        <w:t>Szkolenie na asystenta rodziny</w:t>
      </w:r>
    </w:p>
    <w:p w:rsidR="00C84B3D" w:rsidRDefault="00C84B3D">
      <w:pPr>
        <w:pStyle w:val="Style2"/>
        <w:widowControl/>
        <w:spacing w:line="240" w:lineRule="exact"/>
        <w:rPr>
          <w:sz w:val="20"/>
          <w:szCs w:val="20"/>
        </w:rPr>
      </w:pPr>
    </w:p>
    <w:p w:rsidR="00C84B3D" w:rsidRDefault="003F194F">
      <w:pPr>
        <w:pStyle w:val="Style2"/>
        <w:widowControl/>
        <w:spacing w:before="62"/>
        <w:rPr>
          <w:rStyle w:val="FontStyle12"/>
        </w:rPr>
      </w:pPr>
      <w:r>
        <w:rPr>
          <w:rStyle w:val="FontStyle14"/>
        </w:rPr>
        <w:t xml:space="preserve">Ustawa z dnia 9 czerwca 2011 r. o wspieraniu rodziny i systemie pieczy zastępczej (Dz.U. Nr 149, Poz. 887) wprowadziła do systemu pomocy społecznej funkcję asystenta rodziny. W założeniu projektowym miało ono pełnić inną rolę niż pracownik socjalny. </w:t>
      </w:r>
      <w:r>
        <w:rPr>
          <w:rStyle w:val="FontStyle12"/>
        </w:rPr>
        <w:t>Asystent ma być bliżej rodziny i jej problemów, a jego elastyczny, nienormowany czas pracy powinien być dostosowany do rytmu życia rodziny i jej realnych potrzeb.</w:t>
      </w:r>
    </w:p>
    <w:p w:rsidR="00C84B3D" w:rsidRDefault="003F194F">
      <w:pPr>
        <w:pStyle w:val="Style2"/>
        <w:widowControl/>
        <w:rPr>
          <w:rStyle w:val="FontStyle14"/>
        </w:rPr>
      </w:pPr>
      <w:r>
        <w:rPr>
          <w:rStyle w:val="FontStyle14"/>
        </w:rPr>
        <w:t xml:space="preserve">Rola asystenta polega na niesieniu pomocy rodzinom dysfunkcyjnym, z małoletnimi dziećmi, w rozwiązywaniu problemów i radzeniu sobie w trudnych sytuacjach, rodzinnych wychowawczych, socjalnych, w tym w prowadzeniu gospodarstwa domowego, planowaniu wydatków i innych obowiązkach rodzicielskich. Potrzeba stworzenia takiego systemu pomocy została wymuszona przez rodziny niewydolne wychowawczo, patologiczne, uzależnione od świadczeń społecznych. To dzięki asystentom rodziny może wzrosnąć wskaźnik zaradności społecznej i zwiększyć się uzawodowienie podopiecznych instytucji pomocowych. Koncepcję kształcenia opracowano w oparciu o następujące dokumenty i akty prawne: -Rozporządzenie Ministra Pracy i Polityki Społecznej z dnia 9 grudnia 2011 r. w sprawie szkoleń na asystenta rodziny (Dz.U.2011.272.1608), - Ustawy z dnia 27 lipca 2005 r. Prawo o szkolnictwie wyższym (Dz.U.2012.572 j.t., z </w:t>
      </w:r>
      <w:proofErr w:type="spellStart"/>
      <w:r>
        <w:rPr>
          <w:rStyle w:val="FontStyle14"/>
        </w:rPr>
        <w:t>późn</w:t>
      </w:r>
      <w:proofErr w:type="spellEnd"/>
      <w:r>
        <w:rPr>
          <w:rStyle w:val="FontStyle14"/>
        </w:rPr>
        <w:t xml:space="preserve">. zm.), - Ustawy z dnia 12 marca 2004 r. o pomocy społecznej (Dz.U.2013.182 j.t. z </w:t>
      </w:r>
      <w:proofErr w:type="spellStart"/>
      <w:r>
        <w:rPr>
          <w:rStyle w:val="FontStyle14"/>
        </w:rPr>
        <w:t>późn</w:t>
      </w:r>
      <w:proofErr w:type="spellEnd"/>
      <w:r>
        <w:rPr>
          <w:rStyle w:val="FontStyle14"/>
        </w:rPr>
        <w:t xml:space="preserve">. zm.), - Ustawy z dnia 9 czerwca 201 </w:t>
      </w:r>
      <w:proofErr w:type="spellStart"/>
      <w:r>
        <w:rPr>
          <w:rStyle w:val="FontStyle14"/>
          <w:spacing w:val="20"/>
        </w:rPr>
        <w:t>lr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spacing w:val="20"/>
        </w:rPr>
        <w:t xml:space="preserve">o </w:t>
      </w:r>
      <w:r>
        <w:rPr>
          <w:rStyle w:val="FontStyle14"/>
        </w:rPr>
        <w:t>wspieraniu rodziny i systemie pieczy zastępczej (Dz. U. z 2016, poz. 575).</w:t>
      </w:r>
    </w:p>
    <w:p w:rsidR="00C84B3D" w:rsidRDefault="00C84B3D">
      <w:pPr>
        <w:pStyle w:val="Style3"/>
        <w:widowControl/>
        <w:spacing w:line="240" w:lineRule="exact"/>
        <w:rPr>
          <w:sz w:val="20"/>
          <w:szCs w:val="20"/>
        </w:rPr>
      </w:pPr>
    </w:p>
    <w:p w:rsidR="00C84B3D" w:rsidRDefault="003F194F">
      <w:pPr>
        <w:pStyle w:val="Style3"/>
        <w:widowControl/>
        <w:spacing w:before="101"/>
        <w:rPr>
          <w:rStyle w:val="FontStyle12"/>
        </w:rPr>
      </w:pPr>
      <w:r>
        <w:rPr>
          <w:rStyle w:val="FontStyle12"/>
        </w:rPr>
        <w:t>POTENCJALNI KANDYDACI</w:t>
      </w:r>
    </w:p>
    <w:p w:rsidR="00C84B3D" w:rsidRDefault="00C84B3D">
      <w:pPr>
        <w:pStyle w:val="Style2"/>
        <w:widowControl/>
        <w:spacing w:line="240" w:lineRule="exact"/>
        <w:rPr>
          <w:sz w:val="20"/>
          <w:szCs w:val="20"/>
        </w:rPr>
      </w:pPr>
    </w:p>
    <w:p w:rsidR="00C84B3D" w:rsidRDefault="003F194F">
      <w:pPr>
        <w:pStyle w:val="Style2"/>
        <w:widowControl/>
        <w:spacing w:before="58"/>
        <w:rPr>
          <w:rStyle w:val="FontStyle14"/>
        </w:rPr>
      </w:pPr>
      <w:r>
        <w:rPr>
          <w:rStyle w:val="FontStyle14"/>
        </w:rPr>
        <w:t>Kurs skierowanych jest do wszystkich osób, chcących zmienić lub podnieść posiadane kwalifikacje zawodowe. Asystentem rodziny może być osoba, która</w:t>
      </w:r>
      <w:r>
        <w:rPr>
          <w:rStyle w:val="FontStyle14"/>
          <w:vertAlign w:val="superscript"/>
        </w:rPr>
        <w:footnoteReference w:id="1"/>
      </w:r>
      <w:r>
        <w:rPr>
          <w:rStyle w:val="FontStyle14"/>
        </w:rPr>
        <w:t>:</w:t>
      </w:r>
    </w:p>
    <w:p w:rsidR="00C84B3D" w:rsidRDefault="003F194F" w:rsidP="000649F9">
      <w:pPr>
        <w:pStyle w:val="Style5"/>
        <w:widowControl/>
        <w:numPr>
          <w:ilvl w:val="0"/>
          <w:numId w:val="1"/>
        </w:numPr>
        <w:tabs>
          <w:tab w:val="left" w:pos="720"/>
        </w:tabs>
        <w:ind w:left="365" w:firstLine="0"/>
        <w:jc w:val="left"/>
        <w:rPr>
          <w:rStyle w:val="FontStyle14"/>
        </w:rPr>
      </w:pPr>
      <w:r>
        <w:rPr>
          <w:rStyle w:val="FontStyle14"/>
        </w:rPr>
        <w:t>posiada:</w:t>
      </w:r>
    </w:p>
    <w:p w:rsidR="00C84B3D" w:rsidRDefault="00C84B3D">
      <w:pPr>
        <w:widowControl/>
        <w:rPr>
          <w:sz w:val="2"/>
          <w:szCs w:val="2"/>
        </w:rPr>
      </w:pPr>
    </w:p>
    <w:p w:rsidR="00C84B3D" w:rsidRDefault="003F194F" w:rsidP="000649F9">
      <w:pPr>
        <w:pStyle w:val="Style5"/>
        <w:widowControl/>
        <w:numPr>
          <w:ilvl w:val="0"/>
          <w:numId w:val="2"/>
        </w:numPr>
        <w:tabs>
          <w:tab w:val="left" w:pos="1440"/>
        </w:tabs>
        <w:ind w:left="1440"/>
        <w:rPr>
          <w:rStyle w:val="FontStyle14"/>
        </w:rPr>
      </w:pPr>
      <w:r>
        <w:rPr>
          <w:rStyle w:val="FontStyle14"/>
        </w:rPr>
        <w:t>wykształcenie wyższe na kierunku pedagogika, psychologia, socjologia, nauki o rodzinie lub praca socjalna lub</w:t>
      </w:r>
    </w:p>
    <w:p w:rsidR="00C84B3D" w:rsidRDefault="003F194F" w:rsidP="000649F9">
      <w:pPr>
        <w:pStyle w:val="Style5"/>
        <w:widowControl/>
        <w:numPr>
          <w:ilvl w:val="0"/>
          <w:numId w:val="2"/>
        </w:numPr>
        <w:tabs>
          <w:tab w:val="left" w:pos="1440"/>
        </w:tabs>
        <w:ind w:left="1440"/>
        <w:rPr>
          <w:rStyle w:val="FontStyle14"/>
        </w:rPr>
      </w:pPr>
      <w:r>
        <w:rPr>
          <w:rStyle w:val="FontStyle14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:rsidR="00C84B3D" w:rsidRDefault="003F194F" w:rsidP="000649F9">
      <w:pPr>
        <w:pStyle w:val="Style5"/>
        <w:widowControl/>
        <w:numPr>
          <w:ilvl w:val="0"/>
          <w:numId w:val="2"/>
        </w:numPr>
        <w:tabs>
          <w:tab w:val="left" w:pos="1440"/>
        </w:tabs>
        <w:ind w:left="1440"/>
        <w:rPr>
          <w:rStyle w:val="FontStyle14"/>
        </w:rPr>
      </w:pPr>
      <w:r>
        <w:rPr>
          <w:rStyle w:val="FontStyle14"/>
        </w:rPr>
        <w:t>wykształcenie średnie i szkolenie z zakresu pracy z dziećmi lub rodziną, a także udokumentuje co najmniej 3-letni staż pracy z dziećmi lub rodziną;</w:t>
      </w:r>
    </w:p>
    <w:p w:rsidR="00C84B3D" w:rsidRDefault="003F194F" w:rsidP="000649F9">
      <w:pPr>
        <w:pStyle w:val="Style5"/>
        <w:widowControl/>
        <w:numPr>
          <w:ilvl w:val="0"/>
          <w:numId w:val="3"/>
        </w:numPr>
        <w:tabs>
          <w:tab w:val="left" w:pos="720"/>
        </w:tabs>
        <w:ind w:left="720" w:hanging="355"/>
        <w:rPr>
          <w:rStyle w:val="FontStyle14"/>
        </w:rPr>
      </w:pPr>
      <w:r>
        <w:rPr>
          <w:rStyle w:val="FontStyle14"/>
        </w:rPr>
        <w:t>nie jest i nie była pozbawiona władzy rodzicielskiej oraz władza rodzicielska nie jest jej zawieszona ani ograniczona;</w:t>
      </w:r>
    </w:p>
    <w:p w:rsidR="00C84B3D" w:rsidRDefault="003F194F" w:rsidP="000649F9">
      <w:pPr>
        <w:pStyle w:val="Style5"/>
        <w:widowControl/>
        <w:numPr>
          <w:ilvl w:val="0"/>
          <w:numId w:val="3"/>
        </w:numPr>
        <w:tabs>
          <w:tab w:val="left" w:pos="720"/>
        </w:tabs>
        <w:ind w:left="720" w:hanging="355"/>
        <w:rPr>
          <w:rStyle w:val="FontStyle14"/>
        </w:rPr>
      </w:pPr>
      <w:r>
        <w:rPr>
          <w:rStyle w:val="FontStyle14"/>
        </w:rPr>
        <w:t>wypełnia obowiązek alimentacyjny - w przypadku gdy taki obowiązek w stosunku do niej wynika z tytułu egzekucyjnego;</w:t>
      </w:r>
    </w:p>
    <w:p w:rsidR="00C84B3D" w:rsidRDefault="003F194F" w:rsidP="000649F9">
      <w:pPr>
        <w:pStyle w:val="Style5"/>
        <w:widowControl/>
        <w:numPr>
          <w:ilvl w:val="0"/>
          <w:numId w:val="3"/>
        </w:numPr>
        <w:tabs>
          <w:tab w:val="left" w:pos="720"/>
        </w:tabs>
        <w:ind w:left="720" w:hanging="355"/>
        <w:rPr>
          <w:rStyle w:val="FontStyle14"/>
        </w:rPr>
      </w:pPr>
      <w:r>
        <w:rPr>
          <w:rStyle w:val="FontStyle14"/>
        </w:rPr>
        <w:t>nie była skazana prawomocnym wyrokiem za umyślne przestępstwo lub umyślne przestępstwo skarbowe. Asystent rodziny jest obowiązany do systematycznego podnoszenia swoich kwalifikacji w zakresie pracy z dziećmi lub rodziną, w szczególności przez udział w szkoleniach oraz samokształcenie.</w:t>
      </w:r>
    </w:p>
    <w:p w:rsidR="00C84B3D" w:rsidRDefault="003F194F">
      <w:pPr>
        <w:pStyle w:val="Style3"/>
        <w:widowControl/>
        <w:spacing w:before="53"/>
        <w:jc w:val="both"/>
        <w:rPr>
          <w:rStyle w:val="FontStyle12"/>
        </w:rPr>
      </w:pPr>
      <w:r>
        <w:rPr>
          <w:rStyle w:val="FontStyle12"/>
        </w:rPr>
        <w:t>PRZEDMIOTY REALIZOWANE W TRAKCIE SZKOLENIA</w:t>
      </w:r>
    </w:p>
    <w:p w:rsidR="00C84B3D" w:rsidRDefault="00C84B3D">
      <w:pPr>
        <w:pStyle w:val="Style2"/>
        <w:widowControl/>
        <w:spacing w:line="240" w:lineRule="exact"/>
        <w:rPr>
          <w:sz w:val="20"/>
          <w:szCs w:val="20"/>
        </w:rPr>
      </w:pPr>
    </w:p>
    <w:p w:rsidR="00C84B3D" w:rsidRDefault="003F194F">
      <w:pPr>
        <w:pStyle w:val="Style2"/>
        <w:widowControl/>
        <w:spacing w:before="62"/>
        <w:rPr>
          <w:rStyle w:val="FontStyle14"/>
        </w:rPr>
      </w:pPr>
      <w:r>
        <w:rPr>
          <w:rStyle w:val="FontStyle14"/>
        </w:rPr>
        <w:t>Moduł 1 - Wybrane zagadnienia z prawa rodzinnego, administracyjnego, karnego, cywilnego, zabezpieczenia społecznego oraz prawa pracy;</w:t>
      </w:r>
    </w:p>
    <w:p w:rsidR="00C84B3D" w:rsidRDefault="003F194F">
      <w:pPr>
        <w:pStyle w:val="Style2"/>
        <w:widowControl/>
        <w:rPr>
          <w:rStyle w:val="FontStyle14"/>
        </w:rPr>
      </w:pPr>
      <w:r>
        <w:rPr>
          <w:rStyle w:val="FontStyle14"/>
        </w:rPr>
        <w:lastRenderedPageBreak/>
        <w:t>Moduł 2 - Wybrane elementy pedagogiki, psychologii rozwojowej i wychowawczej, z uwzględnieniem problemów dotyczących rozwoju dziecka i wpływu sytuacji kryzysowych w rodzinie na zachowanie i rozwój dziecka;</w:t>
      </w:r>
    </w:p>
    <w:p w:rsidR="00C84B3D" w:rsidRDefault="003F194F">
      <w:pPr>
        <w:pStyle w:val="Style7"/>
        <w:widowControl/>
        <w:ind w:right="442"/>
        <w:rPr>
          <w:rStyle w:val="FontStyle14"/>
        </w:rPr>
      </w:pPr>
      <w:r>
        <w:rPr>
          <w:rStyle w:val="FontStyle14"/>
        </w:rPr>
        <w:t>Moduł 3 - Regulacje prawne w zakresie wspierania rodziny i systemu pieczy zastępczej; Moduł 4 - Zadania i uprawnienia asystenta rodziny; Moduł 5 - Etyka pracy asystenta rodziny;</w:t>
      </w:r>
    </w:p>
    <w:p w:rsidR="00C84B3D" w:rsidRDefault="003F194F">
      <w:pPr>
        <w:pStyle w:val="Style7"/>
        <w:widowControl/>
        <w:rPr>
          <w:rStyle w:val="FontStyle14"/>
        </w:rPr>
      </w:pPr>
      <w:r>
        <w:rPr>
          <w:rStyle w:val="FontStyle14"/>
        </w:rPr>
        <w:t>Moduł 6 - Analiza własnych możliwości i ograniczeń w wykonywaniu zadań asystenta rodziny; Moduł 7 - Komunikacja interpersonalna; Moduł 8 - Metodyka pracy asystenta;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9 - Definicje rodziny, jej struktura, funkcje oraz potrzeby i problemy;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 xml:space="preserve">Moduł </w:t>
      </w:r>
      <w:proofErr w:type="spellStart"/>
      <w:r>
        <w:rPr>
          <w:rStyle w:val="FontStyle14"/>
        </w:rPr>
        <w:t>lOa</w:t>
      </w:r>
      <w:proofErr w:type="spellEnd"/>
      <w:r>
        <w:rPr>
          <w:rStyle w:val="FontStyle14"/>
        </w:rPr>
        <w:t xml:space="preserve"> - Charakterystyka problemów destrukcyjnych </w:t>
      </w:r>
      <w:proofErr w:type="spellStart"/>
      <w:r>
        <w:rPr>
          <w:rStyle w:val="FontStyle14"/>
        </w:rPr>
        <w:t>zachowań</w:t>
      </w:r>
      <w:proofErr w:type="spellEnd"/>
      <w:r>
        <w:rPr>
          <w:rStyle w:val="FontStyle14"/>
        </w:rPr>
        <w:t xml:space="preserve"> dziecka i rodziców;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 xml:space="preserve">Moduł </w:t>
      </w:r>
      <w:proofErr w:type="spellStart"/>
      <w:r>
        <w:rPr>
          <w:rStyle w:val="FontStyle14"/>
        </w:rPr>
        <w:t>lOb</w:t>
      </w:r>
      <w:proofErr w:type="spellEnd"/>
      <w:r>
        <w:rPr>
          <w:rStyle w:val="FontStyle14"/>
        </w:rPr>
        <w:t xml:space="preserve"> - Charakterystyka nieprawidłowych postaw rodzicielskich;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 xml:space="preserve">Moduł </w:t>
      </w:r>
      <w:proofErr w:type="spellStart"/>
      <w:r>
        <w:rPr>
          <w:rStyle w:val="FontStyle14"/>
        </w:rPr>
        <w:t>lOc</w:t>
      </w:r>
      <w:proofErr w:type="spellEnd"/>
      <w:r>
        <w:rPr>
          <w:rStyle w:val="FontStyle14"/>
        </w:rPr>
        <w:t xml:space="preserve"> - Charakterystyka problemów wychowawczych;</w:t>
      </w:r>
    </w:p>
    <w:p w:rsidR="00C84B3D" w:rsidRDefault="003F194F">
      <w:pPr>
        <w:pStyle w:val="Style2"/>
        <w:widowControl/>
        <w:rPr>
          <w:rStyle w:val="FontStyle14"/>
        </w:rPr>
      </w:pPr>
      <w:r>
        <w:rPr>
          <w:rStyle w:val="FontStyle14"/>
        </w:rPr>
        <w:t xml:space="preserve">Moduł  </w:t>
      </w:r>
      <w:proofErr w:type="spellStart"/>
      <w:r>
        <w:rPr>
          <w:rStyle w:val="FontStyle14"/>
        </w:rPr>
        <w:t>lOd</w:t>
      </w:r>
      <w:proofErr w:type="spellEnd"/>
      <w:r>
        <w:rPr>
          <w:rStyle w:val="FontStyle14"/>
        </w:rPr>
        <w:t xml:space="preserve"> - Charakterystyka problemów w pełnieniu ról  społecznych, bezrobocia,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uzależnienia, choroby psychicznej;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11 - Analiza potrzeb i problemów rodziny;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12 - Sporządzanie planu pracy z rodziną;</w:t>
      </w:r>
    </w:p>
    <w:p w:rsidR="00C84B3D" w:rsidRDefault="003F194F">
      <w:pPr>
        <w:pStyle w:val="Style7"/>
        <w:widowControl/>
        <w:jc w:val="both"/>
        <w:rPr>
          <w:rStyle w:val="FontStyle14"/>
        </w:rPr>
      </w:pPr>
      <w:r>
        <w:rPr>
          <w:rStyle w:val="FontStyle14"/>
        </w:rPr>
        <w:t>Moduł 13 - Doskonalenie umiejętności opiekuńczo - wychowawczych rodziny, umiejętności radzenia sobie z w sytuacjach stwarzających trudności wychowawcze oraz w wypełnianiu ról społecznych;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14 - Problemy wynikające z opieki nad niepełnosprawnym dzieckiem;</w:t>
      </w:r>
    </w:p>
    <w:p w:rsidR="00C84B3D" w:rsidRDefault="003F194F">
      <w:pPr>
        <w:pStyle w:val="Style2"/>
        <w:widowControl/>
        <w:rPr>
          <w:rStyle w:val="FontStyle14"/>
        </w:rPr>
      </w:pPr>
      <w:r>
        <w:rPr>
          <w:rStyle w:val="FontStyle14"/>
        </w:rPr>
        <w:t>Moduł 15 - Organizowanie wspomagania rozwoju dziecka z problemami emocjonalnymi i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zaburzeniami zachowania;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16 - Problematyka mediacji w rodzinie;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17 -Elementy ekonomii i organizacji gospodarstwa domowego;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18 - Zagadnienia dotyczące uprawnień w zakresie wsparcia osób niepełnosprawnych;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19 - Edukacja zdrowotna;</w:t>
      </w:r>
    </w:p>
    <w:p w:rsidR="00C84B3D" w:rsidRDefault="003F194F">
      <w:pPr>
        <w:pStyle w:val="Style7"/>
        <w:widowControl/>
        <w:ind w:right="3091"/>
        <w:rPr>
          <w:rStyle w:val="FontStyle14"/>
        </w:rPr>
      </w:pPr>
      <w:r>
        <w:rPr>
          <w:rStyle w:val="FontStyle14"/>
        </w:rPr>
        <w:t>Moduł 20 - Problematyka interwencji kryzysowej w rodzinie; Moduł 21 - Organizacja czasu wolnego dzieci i młodzieży; Moduł 22 - Pielęgnacja niemowląt i dzieci;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23 - Pomoc w funkcjonowaniu rodziny w środowisku lokalnym;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Moduł 24 - Współpraca asystenta z rodzinami oraz służbami wspierającymi rodzinę;</w:t>
      </w:r>
    </w:p>
    <w:p w:rsidR="00C84B3D" w:rsidRDefault="003F194F">
      <w:pPr>
        <w:pStyle w:val="Style2"/>
        <w:widowControl/>
        <w:rPr>
          <w:rStyle w:val="FontStyle14"/>
        </w:rPr>
      </w:pPr>
      <w:r>
        <w:rPr>
          <w:rStyle w:val="FontStyle14"/>
        </w:rPr>
        <w:t>Moduł 25 - Zapoznani się z systemem funkcjonowania instytucji prowadzącej pracę z rodziną,</w:t>
      </w:r>
    </w:p>
    <w:p w:rsidR="00C84B3D" w:rsidRDefault="003F194F">
      <w:pPr>
        <w:pStyle w:val="Style2"/>
        <w:widowControl/>
        <w:jc w:val="left"/>
        <w:rPr>
          <w:rStyle w:val="FontStyle14"/>
        </w:rPr>
      </w:pPr>
      <w:r>
        <w:rPr>
          <w:rStyle w:val="FontStyle14"/>
        </w:rPr>
        <w:t>w formie praktyk w tej instytucji;</w:t>
      </w:r>
    </w:p>
    <w:p w:rsidR="00C84B3D" w:rsidRDefault="00C84B3D">
      <w:pPr>
        <w:pStyle w:val="Style3"/>
        <w:widowControl/>
        <w:spacing w:line="240" w:lineRule="exact"/>
        <w:rPr>
          <w:sz w:val="20"/>
          <w:szCs w:val="20"/>
        </w:rPr>
      </w:pPr>
    </w:p>
    <w:p w:rsidR="00C84B3D" w:rsidRDefault="002F645E">
      <w:pPr>
        <w:pStyle w:val="Style3"/>
        <w:widowControl/>
        <w:spacing w:before="91"/>
        <w:rPr>
          <w:rStyle w:val="FontStyle12"/>
        </w:rPr>
      </w:pPr>
      <w:r>
        <w:rPr>
          <w:rStyle w:val="FontStyle12"/>
        </w:rPr>
        <w:t>CZAS TRWANIA SZKOLENIA</w:t>
      </w:r>
    </w:p>
    <w:p w:rsidR="00C84B3D" w:rsidRDefault="00C84B3D">
      <w:pPr>
        <w:pStyle w:val="Style2"/>
        <w:widowControl/>
        <w:spacing w:line="240" w:lineRule="exact"/>
        <w:rPr>
          <w:sz w:val="20"/>
          <w:szCs w:val="20"/>
        </w:rPr>
      </w:pPr>
    </w:p>
    <w:p w:rsidR="00C84B3D" w:rsidRDefault="003F194F">
      <w:pPr>
        <w:pStyle w:val="Style2"/>
        <w:widowControl/>
        <w:spacing w:before="67" w:line="293" w:lineRule="exact"/>
        <w:rPr>
          <w:rStyle w:val="FontStyle14"/>
        </w:rPr>
      </w:pPr>
      <w:r>
        <w:rPr>
          <w:rStyle w:val="FontStyle14"/>
        </w:rPr>
        <w:t>Czas trwania szkolenia: 2 semestry Zajęcia będą się odbywały w weekendy (piątek godziny popołudniowe, sobota)</w:t>
      </w:r>
    </w:p>
    <w:p w:rsidR="00C84B3D" w:rsidRDefault="003F194F">
      <w:pPr>
        <w:pStyle w:val="Style3"/>
        <w:widowControl/>
        <w:spacing w:before="53"/>
        <w:jc w:val="both"/>
        <w:rPr>
          <w:rStyle w:val="FontStyle12"/>
        </w:rPr>
      </w:pPr>
      <w:r>
        <w:rPr>
          <w:rStyle w:val="FontStyle12"/>
        </w:rPr>
        <w:t>WYMAGANE DOKUMENTY</w:t>
      </w:r>
    </w:p>
    <w:p w:rsidR="00C84B3D" w:rsidRDefault="003F194F" w:rsidP="000649F9">
      <w:pPr>
        <w:pStyle w:val="Style6"/>
        <w:widowControl/>
        <w:numPr>
          <w:ilvl w:val="0"/>
          <w:numId w:val="4"/>
        </w:numPr>
        <w:tabs>
          <w:tab w:val="left" w:pos="422"/>
        </w:tabs>
        <w:spacing w:before="302" w:line="298" w:lineRule="exact"/>
        <w:rPr>
          <w:rStyle w:val="FontStyle14"/>
        </w:rPr>
      </w:pPr>
      <w:r>
        <w:rPr>
          <w:rStyle w:val="FontStyle14"/>
        </w:rPr>
        <w:t>Podanie</w:t>
      </w:r>
    </w:p>
    <w:p w:rsidR="00C84B3D" w:rsidRDefault="003F194F" w:rsidP="000649F9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298" w:lineRule="exact"/>
        <w:rPr>
          <w:rStyle w:val="FontStyle14"/>
        </w:rPr>
      </w:pPr>
      <w:r>
        <w:rPr>
          <w:rStyle w:val="FontStyle14"/>
        </w:rPr>
        <w:t>Odpis dokumentu o posiadanym wykształceniu,</w:t>
      </w:r>
    </w:p>
    <w:p w:rsidR="00C84B3D" w:rsidRDefault="003F194F" w:rsidP="000649F9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298" w:lineRule="exact"/>
        <w:rPr>
          <w:rStyle w:val="FontStyle14"/>
        </w:rPr>
      </w:pPr>
      <w:r>
        <w:rPr>
          <w:rStyle w:val="FontStyle14"/>
        </w:rPr>
        <w:t>Jedno podpisana fotografia,</w:t>
      </w:r>
    </w:p>
    <w:p w:rsidR="00C84B3D" w:rsidRDefault="003F194F" w:rsidP="000649F9">
      <w:pPr>
        <w:pStyle w:val="Style6"/>
        <w:widowControl/>
        <w:numPr>
          <w:ilvl w:val="0"/>
          <w:numId w:val="4"/>
        </w:numPr>
        <w:tabs>
          <w:tab w:val="left" w:pos="422"/>
        </w:tabs>
        <w:spacing w:line="298" w:lineRule="exact"/>
        <w:jc w:val="both"/>
        <w:rPr>
          <w:rStyle w:val="FontStyle14"/>
        </w:rPr>
      </w:pPr>
      <w:r>
        <w:rPr>
          <w:rStyle w:val="FontStyle14"/>
        </w:rPr>
        <w:t>Oświadczenie kandydata lub zakładu pracy o pokryciu kosztów kształcenia.</w:t>
      </w:r>
    </w:p>
    <w:p w:rsidR="00C84B3D" w:rsidRDefault="00C84B3D">
      <w:pPr>
        <w:pStyle w:val="Style2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C84B3D">
      <w:type w:val="continuous"/>
      <w:pgSz w:w="11905" w:h="16837"/>
      <w:pgMar w:top="1077" w:right="1424" w:bottom="1063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4B" w:rsidRDefault="00DA514B">
      <w:r>
        <w:separator/>
      </w:r>
    </w:p>
  </w:endnote>
  <w:endnote w:type="continuationSeparator" w:id="0">
    <w:p w:rsidR="00DA514B" w:rsidRDefault="00D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4B" w:rsidRDefault="00DA514B">
      <w:r>
        <w:separator/>
      </w:r>
    </w:p>
  </w:footnote>
  <w:footnote w:type="continuationSeparator" w:id="0">
    <w:p w:rsidR="00DA514B" w:rsidRDefault="00DA514B">
      <w:r>
        <w:continuationSeparator/>
      </w:r>
    </w:p>
  </w:footnote>
  <w:footnote w:id="1">
    <w:p w:rsidR="00C84B3D" w:rsidRDefault="003F194F">
      <w:pPr>
        <w:pStyle w:val="Style4"/>
        <w:widowControl/>
        <w:spacing w:line="240" w:lineRule="auto"/>
        <w:jc w:val="left"/>
        <w:rPr>
          <w:rStyle w:val="FontStyle13"/>
        </w:rPr>
      </w:pPr>
      <w:r>
        <w:rPr>
          <w:rStyle w:val="FontStyle13"/>
          <w:vertAlign w:val="superscript"/>
        </w:rPr>
        <w:footnoteRef/>
      </w:r>
      <w:r>
        <w:rPr>
          <w:rStyle w:val="FontStyle13"/>
        </w:rPr>
        <w:t xml:space="preserve"> Art. 12 ust. 1 i 2 ustawy z dnia 9 czerwca 2011 r o wspieraniu rodziny i systemie pieczy zastępczej (Dz. U. z 2016, poz. 575)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57E"/>
    <w:multiLevelType w:val="singleLevel"/>
    <w:tmpl w:val="D6E81F7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966EB9"/>
    <w:multiLevelType w:val="singleLevel"/>
    <w:tmpl w:val="DFEC051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7475BF0"/>
    <w:multiLevelType w:val="singleLevel"/>
    <w:tmpl w:val="A6160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92E2F9E"/>
    <w:multiLevelType w:val="singleLevel"/>
    <w:tmpl w:val="0952D094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F9"/>
    <w:rsid w:val="000649F9"/>
    <w:rsid w:val="002F645E"/>
    <w:rsid w:val="003F194F"/>
    <w:rsid w:val="00C84B3D"/>
    <w:rsid w:val="00D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5FDE7"/>
  <w14:defaultImageDpi w14:val="0"/>
  <w15:docId w15:val="{72534997-894E-42DA-BAE1-8B88386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98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26" w:lineRule="exact"/>
      <w:jc w:val="both"/>
    </w:pPr>
  </w:style>
  <w:style w:type="paragraph" w:customStyle="1" w:styleId="Style5">
    <w:name w:val="Style5"/>
    <w:basedOn w:val="Normalny"/>
    <w:uiPriority w:val="99"/>
    <w:pPr>
      <w:spacing w:line="298" w:lineRule="exact"/>
      <w:ind w:hanging="360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98" w:lineRule="exact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Zastępca Kierownika</cp:lastModifiedBy>
  <cp:revision>2</cp:revision>
  <dcterms:created xsi:type="dcterms:W3CDTF">2020-09-30T06:45:00Z</dcterms:created>
  <dcterms:modified xsi:type="dcterms:W3CDTF">2020-09-30T07:51:00Z</dcterms:modified>
</cp:coreProperties>
</file>