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D7" w:rsidRPr="006C610C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  <w:bookmarkStart w:id="0" w:name="_GoBack"/>
      <w:r w:rsidRPr="006C610C">
        <w:rPr>
          <w:rFonts w:ascii="Times New Roman" w:hAnsi="Times New Roman"/>
        </w:rPr>
        <w:t>Załącznik nr 7</w:t>
      </w:r>
      <w:r w:rsidR="0077171C" w:rsidRPr="006C610C">
        <w:rPr>
          <w:rFonts w:ascii="Times New Roman" w:hAnsi="Times New Roman"/>
        </w:rPr>
        <w:t xml:space="preserve"> do </w:t>
      </w:r>
      <w:r w:rsidR="002C168E" w:rsidRPr="006C610C">
        <w:rPr>
          <w:rFonts w:ascii="Times New Roman" w:hAnsi="Times New Roman"/>
        </w:rPr>
        <w:t>umowy</w:t>
      </w:r>
      <w:r w:rsidR="0077171C" w:rsidRPr="006C610C">
        <w:rPr>
          <w:rFonts w:ascii="Times New Roman" w:hAnsi="Times New Roman"/>
        </w:rPr>
        <w:t xml:space="preserve">: </w:t>
      </w:r>
      <w:r w:rsidRPr="006C610C">
        <w:rPr>
          <w:rFonts w:ascii="Times New Roman" w:hAnsi="Times New Roman"/>
        </w:rPr>
        <w:t>Zakładane efekty kształcenia dla 6-cio miesięcznej praktyki zawodowej na kierunku studiów prowadzonym przez uczelnię i odniesienie ich do modelowych efektów kształcenia, efektów dla praktyki kursowej i pilotażowej</w:t>
      </w:r>
    </w:p>
    <w:p w:rsidR="0058346C" w:rsidRPr="006C610C" w:rsidRDefault="0058346C" w:rsidP="0058346C">
      <w:pPr>
        <w:spacing w:after="240" w:line="240" w:lineRule="auto"/>
        <w:jc w:val="both"/>
        <w:rPr>
          <w:rFonts w:ascii="Times New Roman" w:hAnsi="Times New Roman"/>
        </w:rPr>
      </w:pPr>
    </w:p>
    <w:p w:rsidR="0077171C" w:rsidRPr="006C610C" w:rsidRDefault="0077171C" w:rsidP="0077171C">
      <w:pPr>
        <w:pStyle w:val="Tekstpodstawowy"/>
        <w:rPr>
          <w:sz w:val="22"/>
          <w:szCs w:val="22"/>
        </w:rPr>
      </w:pPr>
    </w:p>
    <w:p w:rsidR="0077171C" w:rsidRPr="006C610C" w:rsidRDefault="0077171C" w:rsidP="0077171C">
      <w:pPr>
        <w:pStyle w:val="Tekstpodstawowy"/>
        <w:rPr>
          <w:sz w:val="22"/>
          <w:szCs w:val="22"/>
        </w:rPr>
      </w:pPr>
      <w:r w:rsidRPr="006C610C">
        <w:rPr>
          <w:noProof/>
          <w:sz w:val="22"/>
          <w:szCs w:val="22"/>
        </w:rPr>
        <w:drawing>
          <wp:inline distT="0" distB="0" distL="0" distR="0" wp14:anchorId="38446CF3" wp14:editId="34147674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C" w:rsidRPr="006C610C" w:rsidRDefault="0077171C" w:rsidP="0077171C">
      <w:pPr>
        <w:jc w:val="center"/>
        <w:rPr>
          <w:rFonts w:ascii="Times New Roman" w:hAnsi="Times New Roman"/>
          <w:i/>
          <w:iCs/>
        </w:rPr>
      </w:pPr>
    </w:p>
    <w:p w:rsidR="00D336D7" w:rsidRPr="006C610C" w:rsidRDefault="00D336D7" w:rsidP="00D336D7">
      <w:pPr>
        <w:spacing w:before="240" w:after="0" w:line="240" w:lineRule="auto"/>
        <w:ind w:left="851" w:right="-142" w:hanging="851"/>
        <w:jc w:val="both"/>
        <w:rPr>
          <w:rFonts w:ascii="Times New Roman" w:hAnsi="Times New Roman"/>
          <w:b/>
        </w:rPr>
      </w:pPr>
      <w:r w:rsidRPr="006C610C">
        <w:rPr>
          <w:rFonts w:ascii="Times New Roman" w:hAnsi="Times New Roman"/>
          <w:b/>
        </w:rPr>
        <w:t>Tab. 2.</w:t>
      </w:r>
    </w:p>
    <w:p w:rsidR="00FB288D" w:rsidRPr="006C610C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  <w:r w:rsidRPr="006C610C">
        <w:rPr>
          <w:rFonts w:ascii="Times New Roman" w:hAnsi="Times New Roman"/>
          <w:b/>
        </w:rPr>
        <w:t>Zakładane efekty kształcenia dla 6-cio miesięcznej praktyki zawodowej na kierunku studiów prowadzonym przez uczelnię</w:t>
      </w:r>
      <w:r w:rsidR="008B7D18" w:rsidRPr="006C610C">
        <w:rPr>
          <w:rFonts w:ascii="Times New Roman" w:hAnsi="Times New Roman"/>
          <w:b/>
        </w:rPr>
        <w:t xml:space="preserve">: </w:t>
      </w:r>
      <w:r w:rsidR="008B7D18" w:rsidRPr="006C610C">
        <w:rPr>
          <w:rFonts w:ascii="Times New Roman" w:hAnsi="Times New Roman"/>
          <w:b/>
          <w:i/>
        </w:rPr>
        <w:t>Pedagogika</w:t>
      </w:r>
      <w:r w:rsidRPr="006C610C">
        <w:rPr>
          <w:rFonts w:ascii="Times New Roman" w:hAnsi="Times New Roman"/>
          <w:b/>
        </w:rPr>
        <w:t xml:space="preserve"> i odniesienie ich do modelowych efektów kształcenia, efektów dla praktyki kursowej i pilotażowej. </w:t>
      </w:r>
      <w:r w:rsidR="006120B9" w:rsidRPr="006C610C">
        <w:rPr>
          <w:rFonts w:ascii="Times New Roman" w:hAnsi="Times New Roman"/>
          <w:b/>
        </w:rPr>
        <w:t xml:space="preserve"> </w:t>
      </w:r>
    </w:p>
    <w:p w:rsidR="00725E13" w:rsidRPr="006C610C" w:rsidRDefault="00725E13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  <w:r w:rsidRPr="006C610C">
        <w:rPr>
          <w:rFonts w:ascii="Times New Roman" w:hAnsi="Times New Roman"/>
          <w:b/>
        </w:rPr>
        <w:t xml:space="preserve">Specjalność: </w:t>
      </w:r>
      <w:r w:rsidRPr="006C610C">
        <w:rPr>
          <w:rFonts w:ascii="Times New Roman" w:hAnsi="Times New Roman"/>
          <w:b/>
          <w:i/>
        </w:rPr>
        <w:t>Edukacja wczesnoszkolna i edukacja przedszkolna</w:t>
      </w:r>
      <w:r w:rsidRPr="006C610C">
        <w:rPr>
          <w:rFonts w:ascii="Times New Roman" w:hAnsi="Times New Roman"/>
          <w:b/>
        </w:rPr>
        <w:t xml:space="preserve"> </w:t>
      </w:r>
    </w:p>
    <w:tbl>
      <w:tblPr>
        <w:tblW w:w="912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7"/>
        <w:gridCol w:w="3135"/>
        <w:gridCol w:w="1134"/>
        <w:gridCol w:w="992"/>
        <w:gridCol w:w="1544"/>
        <w:gridCol w:w="278"/>
        <w:gridCol w:w="278"/>
        <w:gridCol w:w="279"/>
        <w:gridCol w:w="279"/>
        <w:gridCol w:w="319"/>
        <w:gridCol w:w="27"/>
        <w:gridCol w:w="347"/>
      </w:tblGrid>
      <w:tr w:rsidR="00725E13" w:rsidRPr="006C610C" w:rsidTr="00725E13">
        <w:trPr>
          <w:cantSplit/>
          <w:trHeight w:val="435"/>
        </w:trPr>
        <w:tc>
          <w:tcPr>
            <w:tcW w:w="517" w:type="dxa"/>
            <w:vMerge w:val="restart"/>
            <w:vAlign w:val="center"/>
            <w:hideMark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Nr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Opis efektów kształcenia dla praktyki zawodowej</w:t>
            </w:r>
          </w:p>
        </w:tc>
        <w:tc>
          <w:tcPr>
            <w:tcW w:w="3670" w:type="dxa"/>
            <w:gridSpan w:val="3"/>
            <w:vAlign w:val="center"/>
            <w:hideMark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Odniesienie do efektów:</w:t>
            </w:r>
          </w:p>
        </w:tc>
        <w:tc>
          <w:tcPr>
            <w:tcW w:w="1807" w:type="dxa"/>
            <w:gridSpan w:val="7"/>
            <w:vAlign w:val="center"/>
            <w:hideMark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Efekt osiągany w ramach praktyki:</w:t>
            </w:r>
          </w:p>
        </w:tc>
      </w:tr>
      <w:tr w:rsidR="00725E13" w:rsidRPr="006C610C" w:rsidTr="009122F5">
        <w:trPr>
          <w:cantSplit/>
          <w:trHeight w:val="1468"/>
        </w:trPr>
        <w:tc>
          <w:tcPr>
            <w:tcW w:w="517" w:type="dxa"/>
            <w:vMerge/>
            <w:vAlign w:val="center"/>
            <w:hideMark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Modelowych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Obszarowych  i inżynierskich</w:t>
            </w:r>
          </w:p>
        </w:tc>
        <w:tc>
          <w:tcPr>
            <w:tcW w:w="1544" w:type="dxa"/>
            <w:vMerge w:val="restart"/>
            <w:textDirection w:val="btLr"/>
            <w:vAlign w:val="center"/>
            <w:hideMark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Kierunkowych</w:t>
            </w:r>
          </w:p>
        </w:tc>
        <w:tc>
          <w:tcPr>
            <w:tcW w:w="1114" w:type="dxa"/>
            <w:gridSpan w:val="4"/>
            <w:textDirection w:val="btLr"/>
            <w:vAlign w:val="center"/>
            <w:hideMark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kursowej</w:t>
            </w:r>
          </w:p>
        </w:tc>
        <w:tc>
          <w:tcPr>
            <w:tcW w:w="693" w:type="dxa"/>
            <w:gridSpan w:val="3"/>
            <w:textDirection w:val="btLr"/>
            <w:vAlign w:val="center"/>
            <w:hideMark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pilotażowej</w:t>
            </w:r>
          </w:p>
        </w:tc>
      </w:tr>
      <w:tr w:rsidR="00725E13" w:rsidRPr="006C610C" w:rsidTr="009122F5">
        <w:trPr>
          <w:cantSplit/>
          <w:trHeight w:val="1328"/>
        </w:trPr>
        <w:tc>
          <w:tcPr>
            <w:tcW w:w="517" w:type="dxa"/>
            <w:vMerge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Merge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  <w:vMerge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8" w:type="dxa"/>
            <w:textDirection w:val="btL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10C">
              <w:rPr>
                <w:rFonts w:ascii="Times New Roman" w:hAnsi="Times New Roman"/>
                <w:sz w:val="20"/>
                <w:szCs w:val="20"/>
              </w:rPr>
              <w:t>PK1 ZPP</w:t>
            </w:r>
          </w:p>
        </w:tc>
        <w:tc>
          <w:tcPr>
            <w:tcW w:w="278" w:type="dxa"/>
            <w:textDirection w:val="btL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10C">
              <w:rPr>
                <w:rFonts w:ascii="Times New Roman" w:hAnsi="Times New Roman"/>
                <w:sz w:val="20"/>
                <w:szCs w:val="20"/>
              </w:rPr>
              <w:t>PK2 ZPSP</w:t>
            </w:r>
          </w:p>
        </w:tc>
        <w:tc>
          <w:tcPr>
            <w:tcW w:w="279" w:type="dxa"/>
            <w:textDirection w:val="btL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10C">
              <w:rPr>
                <w:rFonts w:ascii="Times New Roman" w:hAnsi="Times New Roman"/>
                <w:sz w:val="20"/>
                <w:szCs w:val="20"/>
              </w:rPr>
              <w:t>PK3 2.3</w:t>
            </w:r>
          </w:p>
        </w:tc>
        <w:tc>
          <w:tcPr>
            <w:tcW w:w="279" w:type="dxa"/>
            <w:textDirection w:val="btL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10C">
              <w:rPr>
                <w:rFonts w:ascii="Times New Roman" w:hAnsi="Times New Roman"/>
                <w:sz w:val="20"/>
                <w:szCs w:val="20"/>
              </w:rPr>
              <w:t>PK3 3.3</w:t>
            </w:r>
          </w:p>
        </w:tc>
        <w:tc>
          <w:tcPr>
            <w:tcW w:w="319" w:type="dxa"/>
            <w:textDirection w:val="btL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10C">
              <w:rPr>
                <w:rFonts w:ascii="Times New Roman" w:hAnsi="Times New Roman"/>
                <w:sz w:val="20"/>
                <w:szCs w:val="20"/>
              </w:rPr>
              <w:t>PP1 2.3</w:t>
            </w:r>
          </w:p>
        </w:tc>
        <w:tc>
          <w:tcPr>
            <w:tcW w:w="374" w:type="dxa"/>
            <w:gridSpan w:val="2"/>
            <w:textDirection w:val="btL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10C">
              <w:rPr>
                <w:rFonts w:ascii="Times New Roman" w:hAnsi="Times New Roman"/>
                <w:sz w:val="20"/>
                <w:szCs w:val="20"/>
              </w:rPr>
              <w:t>PP2 3.3</w:t>
            </w: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Student ma elementarna wiedzę na temat roli kontaktu interpersonalnego wychowawcy i wychowanka w przedszkolu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 01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P6S_WG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C610C">
              <w:rPr>
                <w:rFonts w:ascii="Times New Roman" w:hAnsi="Times New Roman"/>
                <w:bCs/>
              </w:rPr>
              <w:t>K_W08/PN_W02 (</w:t>
            </w:r>
            <w:r w:rsidRPr="006C610C">
              <w:rPr>
                <w:rFonts w:ascii="Times New Roman" w:hAnsi="Times New Roman"/>
                <w:color w:val="000000"/>
              </w:rPr>
              <w:t>PN_W08-09)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C610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Student ma elementarna wiedzę na temat roli kontaktu interpersonalnego wychowawcy i wychowanka w szkole.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 01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P6S_WG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  <w:bCs/>
              </w:rPr>
              <w:t>K_W08 / PN_W02 (</w:t>
            </w:r>
            <w:r w:rsidRPr="006C610C">
              <w:rPr>
                <w:rFonts w:ascii="Times New Roman" w:hAnsi="Times New Roman"/>
                <w:color w:val="000000"/>
              </w:rPr>
              <w:t>PN_W08-10)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Student ma wiedzę dotyczącą procesów komunikowania się z dziećmi w wieku przedszkolnym, wczesnoszkolnym, ich rodzicami oraz nauczycielami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 01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P6S_WG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  <w:bCs/>
              </w:rPr>
              <w:t>K_W08 / PN_W02 (</w:t>
            </w:r>
            <w:r w:rsidRPr="006C610C">
              <w:rPr>
                <w:rFonts w:ascii="Times New Roman" w:hAnsi="Times New Roman"/>
                <w:color w:val="000000"/>
              </w:rPr>
              <w:t>PN_W08-11)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  <w:hideMark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Student ma wiedzę dotyczącą prawidłowości i zakłóceń w relacjach społecznych wychowanków przedszkola i szkoły podstawowej,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 01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P6S_WG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  <w:bCs/>
              </w:rPr>
              <w:t>K_W08 / PN_W08 (</w:t>
            </w:r>
            <w:r w:rsidRPr="006C610C">
              <w:rPr>
                <w:rFonts w:ascii="Times New Roman" w:hAnsi="Times New Roman"/>
                <w:color w:val="000000"/>
              </w:rPr>
              <w:t>PN_W08-21)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ma podstawową wiedzę o środowisku wychowawczym przedszkola, jego funkcjonowaniu, zasadach tam panujących.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 02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610C">
              <w:rPr>
                <w:rFonts w:ascii="Times New Roman" w:hAnsi="Times New Roman"/>
                <w:color w:val="000000"/>
              </w:rPr>
              <w:t>P6S_WG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K_W10 / PN_W05 (</w:t>
            </w:r>
            <w:r w:rsidRPr="006C610C">
              <w:rPr>
                <w:rFonts w:ascii="Times New Roman" w:hAnsi="Times New Roman"/>
                <w:color w:val="000000"/>
              </w:rPr>
              <w:t>PN_W10-04)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ma podstawową wiedzę o środowisku wychowawczym szkoły, jej funkcjonowaniu, zasadach tam panujących.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 02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P6S_WG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K_W10 / PN_W05 (</w:t>
            </w:r>
            <w:r w:rsidRPr="006C610C">
              <w:rPr>
                <w:rFonts w:ascii="Times New Roman" w:hAnsi="Times New Roman"/>
                <w:color w:val="000000"/>
              </w:rPr>
              <w:t>PN_W10-03)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ma wiedzę dotyczącą środowiska wychowanków przedszkola i uczniów szkoły podstawowej, specyfiki tych środowisk oraz procesów w nich zachodzących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 02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  <w:color w:val="000000"/>
              </w:rPr>
              <w:t>P6S_WG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K_W10 / PN_W05 (</w:t>
            </w:r>
            <w:r w:rsidRPr="006C610C">
              <w:rPr>
                <w:rFonts w:ascii="Times New Roman" w:hAnsi="Times New Roman"/>
                <w:color w:val="000000"/>
              </w:rPr>
              <w:t>PN_W10-02)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ma wiedzę dotyczącą dynamiki grupy, procesów w nich zachodzących w odniesieniu do grupy przedszkolnej i klas 1-3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 02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  <w:color w:val="000000"/>
              </w:rPr>
              <w:t>P6S_WG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K_W10 / PN_W05 (</w:t>
            </w:r>
            <w:r w:rsidRPr="006C610C">
              <w:rPr>
                <w:rFonts w:ascii="Times New Roman" w:hAnsi="Times New Roman"/>
                <w:color w:val="000000"/>
              </w:rPr>
              <w:t>PN_W10-01)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ma podstawową wiedzę dotyczącą prawidłowości i nieprawidłowości współpracy pomiędzy szkołą i jej partnerami edukacyjnymi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MoN03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P6S_WG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K_W15 / PN_W08 (PN_W15-11)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ma wiedzę dotyczącą poszczególnych podmiotów działalności pedagogicznej, interakcji między nimi oraz jej zakłóceń, zasad współpracy między poszczególnymi podzespołami, jak również zasad pracy w zespołach specjalistów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MoN03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P6S_WG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K_W15 / PN_W08 (PN_W15-12)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C610C">
              <w:rPr>
                <w:rFonts w:ascii="Times New Roman" w:hAnsi="Times New Roman"/>
                <w:color w:val="000000"/>
              </w:rPr>
              <w:t>Student potrafi wykorzystywać wiedzę teoretyczną w celu praktycznej analizy sytuacji dydaktyczno-wychowawczej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610C">
              <w:rPr>
                <w:rFonts w:ascii="Times New Roman" w:hAnsi="Times New Roman"/>
                <w:lang w:val="en-US"/>
              </w:rPr>
              <w:t>MoN05 MoN06 MoN07 MoN11 MoN14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610C">
              <w:rPr>
                <w:rFonts w:ascii="Times New Roman" w:hAnsi="Times New Roman"/>
                <w:color w:val="000000"/>
              </w:rPr>
              <w:t>P6S_UW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C610C">
              <w:rPr>
                <w:rFonts w:ascii="Times New Roman" w:hAnsi="Times New Roman"/>
              </w:rPr>
              <w:t>K_U02 / PN_U03 (PN_U02-22a)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potrafi wykorzystać zdobyta wiedzę teoretyczną w praktycznej działalności pedagogicznej, wychowawczej, opiekuńczej, pomocowej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610C">
              <w:rPr>
                <w:rFonts w:ascii="Times New Roman" w:hAnsi="Times New Roman"/>
              </w:rPr>
              <w:t xml:space="preserve"> </w:t>
            </w:r>
            <w:r w:rsidRPr="006C610C">
              <w:rPr>
                <w:rFonts w:ascii="Times New Roman" w:hAnsi="Times New Roman"/>
                <w:lang w:val="en-US"/>
              </w:rPr>
              <w:t>MoN05 MoN06 MoN07 MoN11 MoN14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C610C">
              <w:rPr>
                <w:rFonts w:ascii="Times New Roman" w:hAnsi="Times New Roman"/>
                <w:color w:val="000000"/>
              </w:rPr>
              <w:t xml:space="preserve">P6S_UW 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610C">
              <w:rPr>
                <w:rFonts w:ascii="Times New Roman" w:hAnsi="Times New Roman"/>
              </w:rPr>
              <w:t>K_U02 / PN_U03 (PN_U02-26a)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9122F5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potrafi zastosować wiedzę teoretyczną z zakresu pedagogiki, psychologii do prowadzenia zabaw i zajęć z dziećmi.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MoN04 MoN06 MoN08 MoN11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C610C">
              <w:rPr>
                <w:rFonts w:ascii="Times New Roman" w:hAnsi="Times New Roman"/>
              </w:rPr>
              <w:t>P6S_UW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C610C">
              <w:rPr>
                <w:rFonts w:ascii="Times New Roman" w:hAnsi="Times New Roman"/>
                <w:bCs/>
              </w:rPr>
              <w:t>K_U03 / PN_U02 (</w:t>
            </w:r>
            <w:r w:rsidRPr="006C610C">
              <w:rPr>
                <w:rFonts w:ascii="Times New Roman" w:hAnsi="Times New Roman"/>
                <w:color w:val="000000"/>
              </w:rPr>
              <w:t>PN_U03-19)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potrafi zastosować wiedzę teoretyczną z zakresu pedagogiki, psychologii do prowadzenia zabaw i zajęć z dziećmi (fragmentów lekcji).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MoN04 MoN06 MoN08 MoN11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C610C">
              <w:rPr>
                <w:rFonts w:ascii="Times New Roman" w:hAnsi="Times New Roman"/>
              </w:rPr>
              <w:t>P6S_UW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C610C">
              <w:rPr>
                <w:rFonts w:ascii="Times New Roman" w:hAnsi="Times New Roman"/>
                <w:bCs/>
              </w:rPr>
              <w:t>K_U03 / PN_U02 (</w:t>
            </w:r>
            <w:r w:rsidRPr="006C610C">
              <w:rPr>
                <w:rFonts w:ascii="Times New Roman" w:hAnsi="Times New Roman"/>
                <w:color w:val="000000"/>
              </w:rPr>
              <w:t>PN_U03-20)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potrafi obserwować i określać motywy i wzorce zachowań dzieci w wieku szkolnym i przedszkolnym wykorzystując zdobytą wiedzę z zakresu pedagogiki i psychologii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MoN04 MoN06 MoN08 MoN11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P6S_UW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  <w:bCs/>
              </w:rPr>
              <w:t>K_U03 / PN_U02 (</w:t>
            </w:r>
            <w:r w:rsidRPr="006C610C">
              <w:rPr>
                <w:rFonts w:ascii="Times New Roman" w:hAnsi="Times New Roman"/>
                <w:color w:val="000000"/>
              </w:rPr>
              <w:t>PN_U03-21)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potrafi, wykorzystać zdobytą wiedzę pedagogiczną, psychologiczną oraz dydaktyczną i metodyczną do diagnozy i analizy zastanych w grupie przedszkolnej i wczesnoszkolnej sytuacji pedagogicznych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MoN06 MoN11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P6S_UW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C610C">
              <w:rPr>
                <w:rFonts w:ascii="Times New Roman" w:hAnsi="Times New Roman"/>
                <w:bCs/>
              </w:rPr>
              <w:t>K_U04 / PN_U03 (</w:t>
            </w:r>
            <w:r w:rsidRPr="006C610C">
              <w:rPr>
                <w:rFonts w:ascii="Times New Roman" w:hAnsi="Times New Roman"/>
                <w:color w:val="000000"/>
              </w:rPr>
              <w:t>PN_U04-03)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potrafi ocenić metody, procedury, dobre praktyki w kontekście ich przydatności w pracy pedagogicznej w przedszkolu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MoN04 MoN08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P6S_UO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610C">
              <w:rPr>
                <w:rFonts w:ascii="Times New Roman" w:hAnsi="Times New Roman"/>
              </w:rPr>
              <w:t>K_U11 / PN_U07 (</w:t>
            </w:r>
            <w:r w:rsidRPr="006C610C">
              <w:rPr>
                <w:rFonts w:ascii="Times New Roman" w:hAnsi="Times New Roman"/>
                <w:lang w:eastAsia="pl-PL"/>
              </w:rPr>
              <w:t>PN_U11-07)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potrafi ocenić metody, procedury, dobre praktyki w kontekście ich przydatności w pracy pedagogicznej w kl. I-III.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MoN04 MoN08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P6S_UO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K_U11 / PN_U07 (</w:t>
            </w:r>
            <w:r w:rsidRPr="006C610C">
              <w:rPr>
                <w:rFonts w:ascii="Times New Roman" w:hAnsi="Times New Roman"/>
                <w:color w:val="000000"/>
              </w:rPr>
              <w:t>PN_U11-08)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potrafi dokonać oceny przydatności typowych metod i procedur do zastanej sytuacji wychowawczej i dydaktycznej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MoN04 MoN08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P6S_UO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K_U11 / PN_U07 (</w:t>
            </w:r>
            <w:r w:rsidRPr="006C610C">
              <w:rPr>
                <w:rFonts w:ascii="Times New Roman" w:hAnsi="Times New Roman"/>
                <w:color w:val="000000"/>
              </w:rPr>
              <w:t>PN_U11-09)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potrafi wykorzystywać, dobierać materiały, środki i metody do prowadzonych zabaw i zajęć w przedszkolu.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MoN10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P6S_UW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C610C">
              <w:rPr>
                <w:rFonts w:ascii="Times New Roman" w:hAnsi="Times New Roman"/>
              </w:rPr>
              <w:t>K_U12 / PN_U08 (</w:t>
            </w:r>
            <w:r w:rsidRPr="006C610C">
              <w:rPr>
                <w:rFonts w:ascii="Times New Roman" w:hAnsi="Times New Roman"/>
                <w:color w:val="000000"/>
              </w:rPr>
              <w:t>PN_U12-05)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potrafi wykorzystywać, dobierać materiały, środki i metody do prowadzonych zabaw i zajęć w szkole.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MoN10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P6S_UW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K_U12 / PN_U08 (</w:t>
            </w:r>
            <w:r w:rsidRPr="006C610C">
              <w:rPr>
                <w:rFonts w:ascii="Times New Roman" w:hAnsi="Times New Roman"/>
                <w:color w:val="000000"/>
              </w:rPr>
              <w:t>PN_U12-06)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potrafi wykorzystywać materiały, środki i metody pracy w projektowaniu i realizowaniu zajęć z grupą dzieci przedszkolnych i wczesnoszkolnych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MoN10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P6S_UW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K_U12 / PN_U08 (</w:t>
            </w:r>
            <w:r w:rsidRPr="006C610C">
              <w:rPr>
                <w:rFonts w:ascii="Times New Roman" w:hAnsi="Times New Roman"/>
                <w:color w:val="000000"/>
              </w:rPr>
              <w:t>PN_U12-07)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potrafi indywidualizować zadania, dostosowywać metody i treści do dziecka w wieku przedszkolnym.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MoN11 MoN14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P6S_UO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K_U13 / PN_U11 (</w:t>
            </w:r>
            <w:r w:rsidRPr="006C610C">
              <w:rPr>
                <w:rFonts w:ascii="Times New Roman" w:hAnsi="Times New Roman"/>
                <w:color w:val="000000"/>
              </w:rPr>
              <w:t>PN_U13-15)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potrafi indywidualizować zadania, dostosowywać metody i treści do wieku ucznia w kl. I-iii.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MoN11</w:t>
            </w:r>
          </w:p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MoN14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P6S_UO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C610C">
              <w:rPr>
                <w:rFonts w:ascii="Times New Roman" w:hAnsi="Times New Roman"/>
              </w:rPr>
              <w:t>K_U13 / PN_U11 (</w:t>
            </w:r>
            <w:r w:rsidRPr="006C610C">
              <w:rPr>
                <w:rFonts w:ascii="Times New Roman" w:hAnsi="Times New Roman"/>
                <w:color w:val="000000"/>
              </w:rPr>
              <w:t>PN_U13-16)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potrafi zastosować wiedzę teoretyczną do prowadzenia zabaw w przedszkolu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MoN14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P6S_UO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C610C">
              <w:rPr>
                <w:rFonts w:ascii="Times New Roman" w:hAnsi="Times New Roman"/>
              </w:rPr>
              <w:t>K_U16 / PN_U09 (</w:t>
            </w:r>
            <w:r w:rsidRPr="006C610C">
              <w:rPr>
                <w:rFonts w:ascii="Times New Roman" w:hAnsi="Times New Roman"/>
                <w:color w:val="000000"/>
              </w:rPr>
              <w:t>PN_U16-03)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potrafi zastosować wiedzę teoretyczną do prowadzenia zajęć i lekcji w klasach I-III.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MoN14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P6S_UO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C610C">
              <w:rPr>
                <w:rFonts w:ascii="Times New Roman" w:hAnsi="Times New Roman"/>
              </w:rPr>
              <w:t>K_U16 / PN_U09 (</w:t>
            </w:r>
            <w:r w:rsidRPr="006C610C">
              <w:rPr>
                <w:rFonts w:ascii="Times New Roman" w:hAnsi="Times New Roman"/>
                <w:color w:val="000000"/>
              </w:rPr>
              <w:t>PN_U16-04)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potrafi diagnozować sytuację uczniów ze specjalnymi potrzebami edukacyjnymi, omawiać je ze specjalistą pracującym w przedszkolu lub szkole podstawowej.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MoN14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P6S_UO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K_U21 / PN_U13 (</w:t>
            </w:r>
            <w:r w:rsidRPr="006C610C">
              <w:rPr>
                <w:rFonts w:ascii="Times New Roman" w:hAnsi="Times New Roman"/>
                <w:color w:val="000000"/>
              </w:rPr>
              <w:t>PN_U21-13)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podejmuje współpracę ze środowiskiem rodzinnym, nauczycielskim w celu diagnozowania problemów pedagogicznych, podejmowania działań pomocowych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MoN13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  <w:color w:val="000000"/>
              </w:rPr>
              <w:t>P6S_KK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C610C">
              <w:rPr>
                <w:rFonts w:ascii="Times New Roman" w:hAnsi="Times New Roman"/>
              </w:rPr>
              <w:t>K_K02 / PN_K02 (PN_K02-27a)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jest przekonany o sensie, wartości i potrzebie podejmowania działań pedagogicznych  w środowisku uczniowskim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MoN12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  <w:color w:val="000000"/>
              </w:rPr>
              <w:t>P6S_KK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C610C">
              <w:rPr>
                <w:rFonts w:ascii="Times New Roman" w:hAnsi="Times New Roman"/>
              </w:rPr>
              <w:t>K_K03 / PN_K02 (</w:t>
            </w:r>
            <w:r w:rsidRPr="006C610C">
              <w:rPr>
                <w:rFonts w:ascii="Times New Roman" w:hAnsi="Times New Roman"/>
                <w:color w:val="000000"/>
              </w:rPr>
              <w:t>PN_K03-15)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projektuje scenariusz zabaw w przedszkolu oraz wykazuje się odpowiedzialnością w działaniach wychowawczych i opiekuńczych skierowanych do podopiecznych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MoN09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  <w:color w:val="000000"/>
              </w:rPr>
              <w:t>P6S_KR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C610C">
              <w:rPr>
                <w:rFonts w:ascii="Times New Roman" w:hAnsi="Times New Roman"/>
              </w:rPr>
              <w:t>K_K08 / PN_K06 (</w:t>
            </w:r>
            <w:r w:rsidRPr="006C610C">
              <w:rPr>
                <w:rFonts w:ascii="Times New Roman" w:hAnsi="Times New Roman"/>
                <w:color w:val="000000"/>
              </w:rPr>
              <w:t>PN_K08-15)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projektuje scenariusz zajęć dla dzieci w klasach I-III  oraz wykazuje się odpowiedzialnością w działaniach wychowawczych i opiekuńczych skierowanych do podopiecznych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MoN09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  <w:color w:val="000000"/>
              </w:rPr>
              <w:t>P6S_KR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K_K08 / PN_K06 (</w:t>
            </w:r>
            <w:r w:rsidRPr="006C610C">
              <w:rPr>
                <w:rFonts w:ascii="Times New Roman" w:hAnsi="Times New Roman"/>
                <w:color w:val="000000"/>
              </w:rPr>
              <w:t>PN_K08-16)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E13" w:rsidRPr="006C610C" w:rsidTr="009122F5">
        <w:trPr>
          <w:cantSplit/>
          <w:trHeight w:val="851"/>
        </w:trPr>
        <w:tc>
          <w:tcPr>
            <w:tcW w:w="517" w:type="dxa"/>
            <w:vAlign w:val="center"/>
          </w:tcPr>
          <w:p w:rsidR="00725E13" w:rsidRPr="006C610C" w:rsidRDefault="00725E13" w:rsidP="00725E1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C610C">
              <w:rPr>
                <w:rFonts w:ascii="Times New Roman" w:hAnsi="Times New Roman"/>
                <w:lang w:eastAsia="pl-PL"/>
              </w:rPr>
              <w:t>Student w sposób profesjonalny projektuje i przeprowadza zajęcia w przedszkolu i klasach 1-3</w:t>
            </w:r>
          </w:p>
        </w:tc>
        <w:tc>
          <w:tcPr>
            <w:tcW w:w="113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MoN09</w:t>
            </w:r>
          </w:p>
        </w:tc>
        <w:tc>
          <w:tcPr>
            <w:tcW w:w="992" w:type="dxa"/>
            <w:vAlign w:val="center"/>
          </w:tcPr>
          <w:p w:rsidR="00725E13" w:rsidRPr="006C610C" w:rsidRDefault="00725E13" w:rsidP="00725E13">
            <w:pPr>
              <w:spacing w:line="240" w:lineRule="auto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P6S_KR</w:t>
            </w:r>
          </w:p>
        </w:tc>
        <w:tc>
          <w:tcPr>
            <w:tcW w:w="1544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K_K08 / PN_K06 (</w:t>
            </w:r>
            <w:r w:rsidRPr="006C610C">
              <w:rPr>
                <w:rFonts w:ascii="Times New Roman" w:hAnsi="Times New Roman"/>
                <w:color w:val="000000"/>
              </w:rPr>
              <w:t>PN_K08-17)</w:t>
            </w: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  <w:tc>
          <w:tcPr>
            <w:tcW w:w="346" w:type="dxa"/>
            <w:gridSpan w:val="2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25E13" w:rsidRPr="006C610C" w:rsidRDefault="00725E13" w:rsidP="00725E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10C">
              <w:rPr>
                <w:rFonts w:ascii="Times New Roman" w:hAnsi="Times New Roman"/>
              </w:rPr>
              <w:t>X</w:t>
            </w:r>
          </w:p>
        </w:tc>
      </w:tr>
    </w:tbl>
    <w:p w:rsidR="0058346C" w:rsidRPr="006C610C" w:rsidRDefault="0058346C" w:rsidP="0058346C">
      <w:pPr>
        <w:spacing w:after="240" w:line="240" w:lineRule="auto"/>
        <w:jc w:val="both"/>
        <w:rPr>
          <w:rFonts w:ascii="Times New Roman" w:hAnsi="Times New Roman"/>
          <w:b/>
        </w:rPr>
      </w:pPr>
    </w:p>
    <w:p w:rsidR="0077171C" w:rsidRPr="006C610C" w:rsidRDefault="0077171C" w:rsidP="0058346C">
      <w:pPr>
        <w:rPr>
          <w:rFonts w:ascii="Times New Roman" w:hAnsi="Times New Roman"/>
        </w:rPr>
      </w:pPr>
    </w:p>
    <w:p w:rsidR="0077171C" w:rsidRPr="006C610C" w:rsidRDefault="0077171C" w:rsidP="0077171C">
      <w:pPr>
        <w:rPr>
          <w:rFonts w:ascii="Times New Roman" w:hAnsi="Times New Roman"/>
        </w:rPr>
      </w:pPr>
    </w:p>
    <w:p w:rsidR="0077171C" w:rsidRPr="006C610C" w:rsidRDefault="0077171C" w:rsidP="0077171C">
      <w:pPr>
        <w:ind w:left="4320" w:firstLine="720"/>
        <w:jc w:val="center"/>
        <w:rPr>
          <w:rFonts w:ascii="Times New Roman" w:hAnsi="Times New Roman"/>
          <w:spacing w:val="20"/>
        </w:rPr>
      </w:pPr>
    </w:p>
    <w:p w:rsidR="00B748A1" w:rsidRPr="006C610C" w:rsidRDefault="00B748A1" w:rsidP="00FB288D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6C610C">
        <w:rPr>
          <w:rFonts w:ascii="Times New Roman" w:hAnsi="Times New Roman"/>
          <w:sz w:val="20"/>
          <w:szCs w:val="20"/>
        </w:rPr>
        <w:t>…………………………………</w:t>
      </w:r>
    </w:p>
    <w:p w:rsidR="0077171C" w:rsidRPr="006C610C" w:rsidRDefault="00B748A1" w:rsidP="00FB288D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6C610C">
        <w:rPr>
          <w:rFonts w:ascii="Times New Roman" w:hAnsi="Times New Roman"/>
          <w:sz w:val="20"/>
          <w:szCs w:val="20"/>
        </w:rPr>
        <w:t>(podpis i pieczęć służbowa  osoby reprezentującej Uczelnię)</w:t>
      </w:r>
    </w:p>
    <w:bookmarkEnd w:id="0"/>
    <w:p w:rsidR="00BB0109" w:rsidRPr="006C610C" w:rsidRDefault="00BB0109" w:rsidP="0077171C">
      <w:pPr>
        <w:rPr>
          <w:rFonts w:ascii="Times New Roman" w:hAnsi="Times New Roman"/>
        </w:rPr>
      </w:pPr>
    </w:p>
    <w:sectPr w:rsidR="00BB0109" w:rsidRPr="006C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68" w:rsidRDefault="00107768" w:rsidP="00305580">
      <w:pPr>
        <w:spacing w:after="0" w:line="240" w:lineRule="auto"/>
      </w:pPr>
      <w:r>
        <w:separator/>
      </w:r>
    </w:p>
  </w:endnote>
  <w:endnote w:type="continuationSeparator" w:id="0">
    <w:p w:rsidR="00107768" w:rsidRDefault="00107768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68" w:rsidRDefault="00107768" w:rsidP="00305580">
      <w:pPr>
        <w:spacing w:after="0" w:line="240" w:lineRule="auto"/>
      </w:pPr>
      <w:r>
        <w:separator/>
      </w:r>
    </w:p>
  </w:footnote>
  <w:footnote w:type="continuationSeparator" w:id="0">
    <w:p w:rsidR="00107768" w:rsidRDefault="00107768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796CC9"/>
    <w:multiLevelType w:val="hybridMultilevel"/>
    <w:tmpl w:val="CB143EB4"/>
    <w:lvl w:ilvl="0" w:tplc="A52ABD9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BB3D72"/>
    <w:multiLevelType w:val="hybridMultilevel"/>
    <w:tmpl w:val="EF74F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12F46"/>
    <w:rsid w:val="000808BD"/>
    <w:rsid w:val="00092990"/>
    <w:rsid w:val="00094B5E"/>
    <w:rsid w:val="000D0F80"/>
    <w:rsid w:val="000E3488"/>
    <w:rsid w:val="00107768"/>
    <w:rsid w:val="0014504A"/>
    <w:rsid w:val="0015241C"/>
    <w:rsid w:val="001B53D1"/>
    <w:rsid w:val="001F4F7C"/>
    <w:rsid w:val="002356AC"/>
    <w:rsid w:val="002878A1"/>
    <w:rsid w:val="002C168E"/>
    <w:rsid w:val="00305580"/>
    <w:rsid w:val="00322D38"/>
    <w:rsid w:val="003248DE"/>
    <w:rsid w:val="004A62C8"/>
    <w:rsid w:val="00566E63"/>
    <w:rsid w:val="0058346C"/>
    <w:rsid w:val="00583726"/>
    <w:rsid w:val="005C4830"/>
    <w:rsid w:val="006120B9"/>
    <w:rsid w:val="006C610C"/>
    <w:rsid w:val="0071215B"/>
    <w:rsid w:val="00725E13"/>
    <w:rsid w:val="0073499E"/>
    <w:rsid w:val="0077171C"/>
    <w:rsid w:val="00862DFC"/>
    <w:rsid w:val="008B581A"/>
    <w:rsid w:val="008B7D18"/>
    <w:rsid w:val="009046F4"/>
    <w:rsid w:val="009122F5"/>
    <w:rsid w:val="0093499F"/>
    <w:rsid w:val="00973BC3"/>
    <w:rsid w:val="009D2079"/>
    <w:rsid w:val="00B50693"/>
    <w:rsid w:val="00B51170"/>
    <w:rsid w:val="00B60E14"/>
    <w:rsid w:val="00B748A1"/>
    <w:rsid w:val="00BB0109"/>
    <w:rsid w:val="00C238B8"/>
    <w:rsid w:val="00C658D5"/>
    <w:rsid w:val="00C93F98"/>
    <w:rsid w:val="00D277A2"/>
    <w:rsid w:val="00D336D7"/>
    <w:rsid w:val="00D91B1B"/>
    <w:rsid w:val="00DB3269"/>
    <w:rsid w:val="00FB288D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5E13"/>
    <w:pPr>
      <w:ind w:left="720"/>
      <w:contextualSpacing/>
    </w:pPr>
  </w:style>
  <w:style w:type="paragraph" w:styleId="Bezodstpw">
    <w:name w:val="No Spacing"/>
    <w:uiPriority w:val="99"/>
    <w:qFormat/>
    <w:rsid w:val="00725E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25E1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25E1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25E1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725E1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5E1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25E13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5E13"/>
    <w:pPr>
      <w:ind w:left="720"/>
      <w:contextualSpacing/>
    </w:pPr>
  </w:style>
  <w:style w:type="paragraph" w:styleId="Bezodstpw">
    <w:name w:val="No Spacing"/>
    <w:uiPriority w:val="99"/>
    <w:qFormat/>
    <w:rsid w:val="00725E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25E1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25E1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25E1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725E1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5E1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25E13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4704-1808-462E-863B-ED01B21D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20</cp:revision>
  <cp:lastPrinted>2016-08-11T12:47:00Z</cp:lastPrinted>
  <dcterms:created xsi:type="dcterms:W3CDTF">2018-07-03T11:23:00Z</dcterms:created>
  <dcterms:modified xsi:type="dcterms:W3CDTF">2018-08-20T06:38:00Z</dcterms:modified>
</cp:coreProperties>
</file>